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150" w:rsidRDefault="0065190F" w:rsidP="00D57050">
      <w:pPr>
        <w:pStyle w:val="Heading1"/>
      </w:pPr>
      <w:r w:rsidRPr="00D57050">
        <w:t>Moral Character in the Workplace</w:t>
      </w:r>
    </w:p>
    <w:p w:rsidR="00D57050" w:rsidRDefault="00D57050" w:rsidP="00D57050">
      <w:pPr>
        <w:pStyle w:val="AU"/>
        <w:contextualSpacing/>
        <w:jc w:val="center"/>
      </w:pPr>
    </w:p>
    <w:p w:rsidR="00D57050" w:rsidRPr="009208C8" w:rsidRDefault="00D57050" w:rsidP="00D57050">
      <w:pPr>
        <w:pStyle w:val="AU"/>
        <w:contextualSpacing/>
        <w:jc w:val="center"/>
      </w:pPr>
      <w:r>
        <w:t>Taya R. Cohen</w:t>
      </w:r>
      <w:r w:rsidRPr="009208C8">
        <w:rPr>
          <w:vertAlign w:val="superscript"/>
        </w:rPr>
        <w:t>1</w:t>
      </w:r>
      <w:r>
        <w:t>, A. T. Panter</w:t>
      </w:r>
      <w:r w:rsidRPr="009208C8">
        <w:rPr>
          <w:vertAlign w:val="superscript"/>
        </w:rPr>
        <w:t>2</w:t>
      </w:r>
      <w:r>
        <w:t>, Nazlı Turan</w:t>
      </w:r>
      <w:r>
        <w:rPr>
          <w:vertAlign w:val="superscript"/>
        </w:rPr>
        <w:t>3</w:t>
      </w:r>
      <w:r>
        <w:t>, Lily Morse</w:t>
      </w:r>
      <w:r w:rsidRPr="009208C8">
        <w:rPr>
          <w:vertAlign w:val="superscript"/>
        </w:rPr>
        <w:t>1</w:t>
      </w:r>
      <w:r>
        <w:t>, &amp; Yeonjeong Kim</w:t>
      </w:r>
      <w:r w:rsidRPr="009208C8">
        <w:rPr>
          <w:vertAlign w:val="superscript"/>
        </w:rPr>
        <w:t>1</w:t>
      </w:r>
    </w:p>
    <w:p w:rsidR="00D57050" w:rsidRDefault="00D57050" w:rsidP="00D57050">
      <w:pPr>
        <w:pStyle w:val="AF"/>
        <w:contextualSpacing/>
        <w:jc w:val="center"/>
        <w:rPr>
          <w:vertAlign w:val="superscript"/>
        </w:rPr>
      </w:pPr>
    </w:p>
    <w:p w:rsidR="00D57050" w:rsidRPr="00D57050" w:rsidRDefault="00D57050" w:rsidP="00D57050">
      <w:pPr>
        <w:pStyle w:val="AF"/>
        <w:contextualSpacing/>
        <w:jc w:val="center"/>
        <w:rPr>
          <w:i/>
        </w:rPr>
      </w:pPr>
      <w:r w:rsidRPr="00D57050">
        <w:rPr>
          <w:i/>
          <w:vertAlign w:val="superscript"/>
        </w:rPr>
        <w:t>1</w:t>
      </w:r>
      <w:r w:rsidRPr="00D57050">
        <w:rPr>
          <w:i/>
        </w:rPr>
        <w:t xml:space="preserve">Carnegie Mellon University, </w:t>
      </w:r>
      <w:r w:rsidRPr="00D57050">
        <w:rPr>
          <w:i/>
          <w:vertAlign w:val="superscript"/>
        </w:rPr>
        <w:t>2</w:t>
      </w:r>
      <w:r w:rsidRPr="00D57050">
        <w:rPr>
          <w:i/>
        </w:rPr>
        <w:t xml:space="preserve">University of North Carolina at Chapel Hill, </w:t>
      </w:r>
    </w:p>
    <w:p w:rsidR="00D57050" w:rsidRPr="00D57050" w:rsidRDefault="00D57050" w:rsidP="00D57050">
      <w:pPr>
        <w:pStyle w:val="AF"/>
        <w:contextualSpacing/>
        <w:jc w:val="center"/>
        <w:rPr>
          <w:i/>
        </w:rPr>
      </w:pPr>
      <w:r w:rsidRPr="00D57050">
        <w:rPr>
          <w:i/>
          <w:vertAlign w:val="superscript"/>
        </w:rPr>
        <w:t>3</w:t>
      </w:r>
      <w:r w:rsidRPr="00D57050">
        <w:rPr>
          <w:i/>
        </w:rPr>
        <w:t>Católica Lisbon School of Business and Economics</w:t>
      </w:r>
    </w:p>
    <w:p w:rsidR="00D57050" w:rsidRDefault="00D57050" w:rsidP="0065190F">
      <w:pPr>
        <w:pStyle w:val="AU"/>
        <w:contextualSpacing/>
        <w:jc w:val="center"/>
      </w:pPr>
    </w:p>
    <w:p w:rsidR="00D57050" w:rsidRPr="00D57050" w:rsidRDefault="00D57050" w:rsidP="00D57050">
      <w:pPr>
        <w:pStyle w:val="Heading1"/>
        <w:rPr>
          <w:i/>
        </w:rPr>
      </w:pPr>
      <w:r w:rsidRPr="00D57050">
        <w:t>Supplemental Materials</w:t>
      </w:r>
    </w:p>
    <w:p w:rsidR="0065190F" w:rsidRDefault="0065190F" w:rsidP="0065190F">
      <w:pPr>
        <w:pStyle w:val="AF"/>
        <w:contextualSpacing/>
        <w:jc w:val="center"/>
        <w:rPr>
          <w:vertAlign w:val="superscript"/>
        </w:rPr>
      </w:pPr>
    </w:p>
    <w:p w:rsidR="00AE7FAA" w:rsidRDefault="005D21E3" w:rsidP="002624E0">
      <w:pPr>
        <w:spacing w:line="240" w:lineRule="auto"/>
        <w:ind w:firstLine="720"/>
      </w:pPr>
      <w:r w:rsidRPr="002624E0">
        <w:t>The individual differences we examined in Studies 1 and 2 were: the six HEXACO personality factors (Honesty-Humility, Emotionality, Extraversion, Agreeableness, Conscientiousness, and Openness to Experience); guilt proneness, shame proneness, and guilt and shame action tendencies (guilt-repair orientation, shame-withdrawal orientation); empathic concern and perspective taking; moral identity-internalization and symbolization; consideration of future consequences and future self-continuity;</w:t>
      </w:r>
      <w:r w:rsidRPr="002624E0">
        <w:rPr>
          <w:bCs/>
          <w:color w:val="000000"/>
        </w:rPr>
        <w:t xml:space="preserve"> </w:t>
      </w:r>
      <w:r w:rsidRPr="002624E0">
        <w:t xml:space="preserve">moral idealism and moral relativism; cognitive moral development; narcissism; Machiavellianism; </w:t>
      </w:r>
      <w:r w:rsidR="000C7E76" w:rsidRPr="002624E0">
        <w:t xml:space="preserve">an </w:t>
      </w:r>
      <w:r w:rsidRPr="002624E0">
        <w:t xml:space="preserve">self-control. In Study 3, we included many but not all of these same variables, along with moral disengagement; social value orientation; and the five moral foundations (Harm/Care, Fairness/Reciprocity, Ingroup/Loyalty, Authority/Respect, and Purity/Sanctity). </w:t>
      </w:r>
    </w:p>
    <w:p w:rsidR="002624E0" w:rsidRDefault="002624E0" w:rsidP="002624E0">
      <w:pPr>
        <w:spacing w:line="240" w:lineRule="auto"/>
        <w:ind w:firstLine="720"/>
      </w:pPr>
      <w:r w:rsidRPr="002624E0">
        <w:t>Tables S1-</w:t>
      </w:r>
      <w:r w:rsidR="000C7E76" w:rsidRPr="002624E0">
        <w:t xml:space="preserve">S4 report the </w:t>
      </w:r>
      <w:r w:rsidRPr="002624E0">
        <w:t xml:space="preserve">descriptive statistics and </w:t>
      </w:r>
      <w:r w:rsidR="000C7E76" w:rsidRPr="002624E0">
        <w:t xml:space="preserve">bivariate </w:t>
      </w:r>
      <w:r w:rsidR="00E92445" w:rsidRPr="002624E0">
        <w:t xml:space="preserve">correlations among </w:t>
      </w:r>
      <w:r w:rsidR="000C7E76" w:rsidRPr="002624E0">
        <w:t xml:space="preserve">the </w:t>
      </w:r>
      <w:r w:rsidR="00E92445" w:rsidRPr="002624E0">
        <w:t xml:space="preserve">variables. </w:t>
      </w:r>
      <w:r w:rsidRPr="002624E0">
        <w:t>Tables S5-</w:t>
      </w:r>
      <w:r w:rsidR="009757DF" w:rsidRPr="002624E0">
        <w:t>S6 present results of latent profile analyses (LPA), principal component analyses (PCA), and ex</w:t>
      </w:r>
      <w:r w:rsidR="00AE7FAA">
        <w:t xml:space="preserve">ploratory factor analyses (EFA). These analyses were designed to estimate </w:t>
      </w:r>
      <w:r w:rsidR="009757DF" w:rsidRPr="002624E0">
        <w:t>the relative importance of each variable for determining moral character.</w:t>
      </w:r>
    </w:p>
    <w:p w:rsidR="009757DF" w:rsidRPr="002624E0" w:rsidRDefault="002624E0" w:rsidP="002624E0">
      <w:pPr>
        <w:pStyle w:val="Heading1"/>
      </w:pPr>
      <w:r w:rsidRPr="002624E0">
        <w:t>Variable Descriptions</w:t>
      </w:r>
    </w:p>
    <w:p w:rsidR="00027150" w:rsidRPr="002624E0" w:rsidRDefault="00027150" w:rsidP="002624E0">
      <w:pPr>
        <w:pStyle w:val="Heading2"/>
        <w:rPr>
          <w:i/>
        </w:rPr>
      </w:pPr>
      <w:r w:rsidRPr="002624E0">
        <w:t>HEXACO Personality Dimensions</w:t>
      </w:r>
    </w:p>
    <w:p w:rsidR="00027150" w:rsidRPr="002624E0" w:rsidRDefault="00027150" w:rsidP="002624E0">
      <w:pPr>
        <w:spacing w:line="240" w:lineRule="auto"/>
        <w:ind w:firstLine="720"/>
      </w:pPr>
      <w:r w:rsidRPr="002624E0">
        <w:t>We measured the six broad personality dimensions with the HEXACO personality inventory (Ashton &amp; Lee, 2007, 2009</w:t>
      </w:r>
      <w:r w:rsidR="00E1447B">
        <w:t>;</w:t>
      </w:r>
      <w:r w:rsidR="000B3BFC" w:rsidRPr="002624E0">
        <w:t xml:space="preserve"> Ashton, Lee, de Vries, 2014</w:t>
      </w:r>
      <w:r w:rsidRPr="002624E0">
        <w:t xml:space="preserve">). According to the HEXACO framework, all aspects of personality can be categorized into six broad dimensions. We used the HEXACO personality inventory rather than a Big Five inventory because of the strong evidence supporting the six-factor structure of personality and its cross-cultural generalizability </w:t>
      </w:r>
      <w:r w:rsidRPr="002624E0">
        <w:rPr>
          <w:noProof/>
        </w:rPr>
        <w:t xml:space="preserve">(Ashton &amp; Lee, 2007, 2008a, 2008b, 2009; </w:t>
      </w:r>
      <w:r w:rsidR="000B3BFC" w:rsidRPr="002624E0">
        <w:rPr>
          <w:noProof/>
        </w:rPr>
        <w:t xml:space="preserve">Ashton et al., 2014; </w:t>
      </w:r>
      <w:r w:rsidRPr="002624E0">
        <w:rPr>
          <w:noProof/>
        </w:rPr>
        <w:t>Lee &amp; Ashton, 2012; Lee et al., 2008; Marcus et al., 2007).</w:t>
      </w:r>
    </w:p>
    <w:p w:rsidR="00027150" w:rsidRPr="002624E0" w:rsidRDefault="00027150" w:rsidP="002624E0">
      <w:pPr>
        <w:spacing w:line="240" w:lineRule="auto"/>
        <w:ind w:firstLine="720"/>
      </w:pPr>
      <w:r w:rsidRPr="002624E0">
        <w:rPr>
          <w:color w:val="000000"/>
        </w:rPr>
        <w:t xml:space="preserve">The 60 item HEXACO Personality Inventory assesses: </w:t>
      </w:r>
      <w:r w:rsidRPr="002624E0">
        <w:t xml:space="preserve">(H) Honesty-Humility, (E) Emotionality, (X) Extraversion, (A) Agreeableness, (C) Conscientiousness, and (O) Openness to Experience. Each of the six factors is considered a broad personality dimension with several underlying facets. Honesty-Humility is indicative of a person’s fairness, sincerity, modesty, and greed-avoidance. Emotionality is indicative of a person’s fearfulness, anxiety, dependence, and sentimentality. Extraversion is indicative of a person’s social self-esteem, social boldness, sociability, and liveliness. Agreeableness (versus Anger) is indicative of a person’s forgivingness, gentleness, flexibility, and patience. Conscientiousness is indicative of a person’s </w:t>
      </w:r>
      <w:r w:rsidRPr="002624E0">
        <w:lastRenderedPageBreak/>
        <w:t xml:space="preserve">organization, diligence, perfectionism, and prudence. Openness to Experience is indicative of a person’s aesthetic appreciation, inquisitiveness, creativity, and unconventionality. </w:t>
      </w:r>
    </w:p>
    <w:p w:rsidR="00027150" w:rsidRPr="002624E0" w:rsidRDefault="00027150" w:rsidP="002624E0">
      <w:pPr>
        <w:spacing w:line="240" w:lineRule="auto"/>
        <w:ind w:firstLine="720"/>
      </w:pPr>
      <w:r w:rsidRPr="002624E0">
        <w:t xml:space="preserve">The two broad personality dimensions with the most prominent links to integrity are Honesty-Humility </w:t>
      </w:r>
      <w:r w:rsidRPr="002624E0">
        <w:rPr>
          <w:noProof/>
        </w:rPr>
        <w:t xml:space="preserve">(e.g., Ashton &amp; Lee, 2008a, 2008b; Cohen, Panter, Turan, Morse, &amp; Kim, 2013; Lee &amp; Ashton, </w:t>
      </w:r>
      <w:r w:rsidR="00A3344B">
        <w:rPr>
          <w:noProof/>
        </w:rPr>
        <w:t xml:space="preserve">2005; </w:t>
      </w:r>
      <w:r w:rsidRPr="002624E0">
        <w:rPr>
          <w:noProof/>
        </w:rPr>
        <w:t>2012; Lee et al., 2008; Marcus et al., 2007)</w:t>
      </w:r>
      <w:r w:rsidRPr="002624E0">
        <w:t xml:space="preserve"> and Conscientiousness </w:t>
      </w:r>
      <w:r w:rsidRPr="002624E0">
        <w:rPr>
          <w:noProof/>
        </w:rPr>
        <w:t>(e.g., Berry et al., 2012; Berry et al., 2007; Marcus et al., 2007; Roberts et al., 2009; Schmidt &amp; Hunter, 1998)</w:t>
      </w:r>
      <w:r w:rsidRPr="002624E0">
        <w:t xml:space="preserve">. In the workplace, relationships have been found between these constructs and low counterproductive work behavior (CWB) and high organizational citizenship behavior (OCB) across multiple cultures </w:t>
      </w:r>
      <w:r w:rsidRPr="002624E0">
        <w:rPr>
          <w:noProof/>
        </w:rPr>
        <w:t>(Bourdage, Lee, Lee, &amp; Shin, 2012; Cohen, Panter, Turan, Morse, &amp; Kim, 2013; Marcus et al., 2007).</w:t>
      </w:r>
      <w:r w:rsidRPr="002624E0">
        <w:t xml:space="preserve"> </w:t>
      </w:r>
    </w:p>
    <w:p w:rsidR="00027150" w:rsidRPr="002624E0" w:rsidRDefault="00027150" w:rsidP="002624E0">
      <w:pPr>
        <w:spacing w:line="240" w:lineRule="auto"/>
        <w:ind w:firstLine="720"/>
      </w:pPr>
      <w:r w:rsidRPr="002624E0">
        <w:t xml:space="preserve">In addition to Honesty-Humility and Conscientiousness, research with Big Five measures of personality suggest that Emotional Stability and Agreeableness are also </w:t>
      </w:r>
      <w:r w:rsidR="00004A4A">
        <w:t>indicative of</w:t>
      </w:r>
      <w:r w:rsidRPr="002624E0">
        <w:t xml:space="preserve"> moral character and behavior </w:t>
      </w:r>
      <w:r w:rsidRPr="002624E0">
        <w:rPr>
          <w:noProof/>
        </w:rPr>
        <w:t>(Berry et al., 2012; Berry et al., 2007; Graziano &amp; Habashi, 2010; Graziano &amp; Tobin, 2009</w:t>
      </w:r>
      <w:r w:rsidR="00004A4A">
        <w:rPr>
          <w:noProof/>
        </w:rPr>
        <w:t xml:space="preserve">; Henle &amp; </w:t>
      </w:r>
      <w:r w:rsidR="005A01D6">
        <w:rPr>
          <w:noProof/>
        </w:rPr>
        <w:t>Gross, 2013</w:t>
      </w:r>
      <w:r w:rsidRPr="002624E0">
        <w:rPr>
          <w:noProof/>
        </w:rPr>
        <w:t>)</w:t>
      </w:r>
      <w:r w:rsidRPr="002624E0">
        <w:t>, so we thought it was possible that the HEXACO analogues of these dimensions would emerge as important aspects of moral disposition as well.</w:t>
      </w:r>
    </w:p>
    <w:p w:rsidR="00027150" w:rsidRPr="002624E0" w:rsidRDefault="00027150" w:rsidP="00A37FB7">
      <w:pPr>
        <w:pStyle w:val="Heading2"/>
      </w:pPr>
      <w:r w:rsidRPr="002624E0">
        <w:t>Guilt Proneness &amp; Shame Proneness</w:t>
      </w:r>
    </w:p>
    <w:p w:rsidR="00027150" w:rsidRPr="002624E0" w:rsidRDefault="00027150" w:rsidP="002624E0">
      <w:pPr>
        <w:spacing w:line="240" w:lineRule="auto"/>
        <w:ind w:firstLine="720"/>
        <w:rPr>
          <w:noProof/>
        </w:rPr>
      </w:pPr>
      <w:r w:rsidRPr="002624E0">
        <w:t xml:space="preserve">There is a large and growing body of evidence showing that guilt proneness is a key element of moral character. Guilt proneness can be thought of as the strength of one’s conscience—would the person feel bad about making a mistake or committing a transgression even if no one knew about what they did? It is positively associated with prosocial behavior and negatively associated with antisocial behavior, as illustrated by a variety of different methods, including behavioral economics games </w:t>
      </w:r>
      <w:r w:rsidRPr="002624E0">
        <w:rPr>
          <w:noProof/>
        </w:rPr>
        <w:t>(Bracht &amp; Regner, 2013; Cohen</w:t>
      </w:r>
      <w:r w:rsidR="007F3827">
        <w:rPr>
          <w:noProof/>
        </w:rPr>
        <w:t>, Wolf, Panter, &amp; Insko</w:t>
      </w:r>
      <w:r w:rsidRPr="002624E0">
        <w:rPr>
          <w:noProof/>
        </w:rPr>
        <w:t>, 2011)</w:t>
      </w:r>
      <w:r w:rsidR="00A0658C">
        <w:t>, negotiation role-</w:t>
      </w:r>
      <w:r w:rsidRPr="002624E0">
        <w:t>playing simulations (</w:t>
      </w:r>
      <w:r w:rsidRPr="002624E0">
        <w:rPr>
          <w:noProof/>
        </w:rPr>
        <w:t>Cohen et al., 2011)</w:t>
      </w:r>
      <w:r w:rsidR="00B347A6">
        <w:t xml:space="preserve">, coworker </w:t>
      </w:r>
      <w:r w:rsidRPr="002624E0">
        <w:t>reported behaviors (</w:t>
      </w:r>
      <w:r w:rsidRPr="002624E0">
        <w:rPr>
          <w:noProof/>
        </w:rPr>
        <w:t>Cohen, Panter, Turan, Morse, &amp; Kim, 2013), and self-reported behaviors</w:t>
      </w:r>
      <w:r w:rsidR="00352045">
        <w:rPr>
          <w:noProof/>
        </w:rPr>
        <w:t>,</w:t>
      </w:r>
      <w:r w:rsidRPr="002624E0">
        <w:rPr>
          <w:noProof/>
        </w:rPr>
        <w:t xml:space="preserve"> in populations as diverse as inmates, adolescents, employed adults, and college students </w:t>
      </w:r>
      <w:r w:rsidRPr="002624E0">
        <w:t xml:space="preserve">(e.g., Cohen et al., 2011; Cohen, Panter, Turan, 2013; </w:t>
      </w:r>
      <w:r w:rsidRPr="002624E0">
        <w:rPr>
          <w:noProof/>
        </w:rPr>
        <w:t xml:space="preserve">Cohen, Panter, Turan, Morse, &amp; Kim, 2013; Stuewig &amp; McCloskey, 2005; Stuewig, Tangney, Heigel, Harty, &amp; McCloskey, 2010; </w:t>
      </w:r>
      <w:r w:rsidR="00522483" w:rsidRPr="002624E0">
        <w:rPr>
          <w:noProof/>
        </w:rPr>
        <w:t xml:space="preserve">Tangney, Stuewig, &amp; Martinez, 2014; </w:t>
      </w:r>
      <w:r w:rsidRPr="002624E0">
        <w:rPr>
          <w:noProof/>
        </w:rPr>
        <w:t>for reviews see Cohen, Panter, &amp; Turan, 2012; Tangney &amp; Dearing, 2002; Tangney, Stuewig, &amp; Hafez, 2011;</w:t>
      </w:r>
      <w:r w:rsidR="00522483" w:rsidRPr="002624E0">
        <w:rPr>
          <w:noProof/>
        </w:rPr>
        <w:t xml:space="preserve"> </w:t>
      </w:r>
      <w:r w:rsidRPr="002624E0">
        <w:rPr>
          <w:noProof/>
        </w:rPr>
        <w:t xml:space="preserve">Tangney, Stuewig, &amp; Mashek, 2007; Tangney, Youman, &amp; Stuewig, 2009). </w:t>
      </w:r>
    </w:p>
    <w:p w:rsidR="00027150" w:rsidRPr="002624E0" w:rsidRDefault="00027150" w:rsidP="002624E0">
      <w:pPr>
        <w:spacing w:line="240" w:lineRule="auto"/>
        <w:ind w:firstLine="720"/>
      </w:pPr>
      <w:r w:rsidRPr="002624E0">
        <w:t xml:space="preserve">The current research measured guilt proneness with the Guilt and Shame Proneness (GASP) scale, which also measures three related constructs: guilt-repair orientation; shame proneness; and shame-withdrawal orientation </w:t>
      </w:r>
      <w:r w:rsidRPr="002624E0">
        <w:rPr>
          <w:noProof/>
        </w:rPr>
        <w:t>(Cohen et al., 2011; Cohen, Panter, Turan, Morse, &amp; Kim, 2013)</w:t>
      </w:r>
      <w:r w:rsidRPr="002624E0">
        <w:t>. According to the GASP framework, guilt proneness refers to the likelihood that a person would feel bad about their behavior after committing a private transgression. Guilt-repair orientation refers to the likelihood that a person would take repair-oriented actions after committing a private transgression. Shame proneness refers to the likelihood that a person would feel bad about themselves after committing a public transgression. Shame withdrawal-orientation refers to the likelihood that a person would want to withdraw from public after committing a public transgression. Previous research with the GASP scale has demonstrated that guilt proneness, guilt-repair orientation, and shame proneness are negatively correlated with</w:t>
      </w:r>
      <w:r w:rsidR="00EE57E6">
        <w:t xml:space="preserve"> unethical decision </w:t>
      </w:r>
      <w:r w:rsidRPr="002624E0">
        <w:t xml:space="preserve">making and behavior, whereas shame-withdrawal orientation is positively correlated </w:t>
      </w:r>
      <w:r w:rsidR="002F7572">
        <w:lastRenderedPageBreak/>
        <w:t xml:space="preserve">with unethical decision </w:t>
      </w:r>
      <w:r w:rsidRPr="002624E0">
        <w:t xml:space="preserve">making and delinquency </w:t>
      </w:r>
      <w:r w:rsidRPr="002624E0">
        <w:rPr>
          <w:noProof/>
        </w:rPr>
        <w:t>(Cohen et al., 2011; Cohen, Panter, Turan, Morse, &amp; Kim, 2013)</w:t>
      </w:r>
      <w:r w:rsidRPr="002624E0">
        <w:t>.</w:t>
      </w:r>
    </w:p>
    <w:p w:rsidR="00027150" w:rsidRPr="002624E0" w:rsidRDefault="00027150" w:rsidP="00A37FB7">
      <w:pPr>
        <w:pStyle w:val="Heading2"/>
      </w:pPr>
      <w:r w:rsidRPr="002624E0">
        <w:t>Empathy &amp; Perspective Taking</w:t>
      </w:r>
    </w:p>
    <w:p w:rsidR="00027150" w:rsidRPr="002624E0" w:rsidRDefault="00027150" w:rsidP="002624E0">
      <w:pPr>
        <w:spacing w:line="240" w:lineRule="auto"/>
        <w:ind w:firstLine="720"/>
      </w:pPr>
      <w:r w:rsidRPr="002624E0">
        <w:t xml:space="preserve">The positive relationship between empathy and prosocial behavior is well-established, as is the negative relationship between empathy and anti-social behavior </w:t>
      </w:r>
      <w:r w:rsidRPr="002624E0">
        <w:rPr>
          <w:noProof/>
        </w:rPr>
        <w:t>(e.g., Batson et al., 2003; Eisenberg, 2000; Eisenberg &amp; Miller, 1987; Hogan, 1973; Miller &amp; Eisenberg, 1988; Stephan &amp; Finlay, 1999)</w:t>
      </w:r>
      <w:r w:rsidRPr="002624E0">
        <w:t xml:space="preserve">. People who are empathic and take others’ perspectives are generally more willing to help others and less willing to harm them. In the current research we included measures of empathic concern and perspective taking from the Interpersonal Reactivity Index </w:t>
      </w:r>
      <w:r w:rsidRPr="002624E0">
        <w:rPr>
          <w:noProof/>
        </w:rPr>
        <w:t>(Davis, 1983)</w:t>
      </w:r>
      <w:r w:rsidRPr="002624E0">
        <w:t xml:space="preserve">, both of which are aspects of empathy. The former represents the more affective component of empathy and the latter represents the more cognitive component of empathy. Specifically, empathic concern refers to the tendency to experience feelings of warmth, compassion, and concern for other people. Perspective taking refers to the tendency to adopt the point of view of other people. </w:t>
      </w:r>
    </w:p>
    <w:p w:rsidR="00027150" w:rsidRPr="002624E0" w:rsidRDefault="00027150" w:rsidP="00A37FB7">
      <w:pPr>
        <w:pStyle w:val="Heading2"/>
      </w:pPr>
      <w:r w:rsidRPr="002624E0">
        <w:t>Moral Identity</w:t>
      </w:r>
    </w:p>
    <w:p w:rsidR="00027150" w:rsidRPr="002624E0" w:rsidRDefault="00027150" w:rsidP="002624E0">
      <w:pPr>
        <w:spacing w:line="240" w:lineRule="auto"/>
        <w:ind w:firstLine="720"/>
      </w:pPr>
      <w:r w:rsidRPr="002624E0">
        <w:t xml:space="preserve">We measured moral identity with the Self-Importance of Moral Identity scale, which includes two subscales: moral identity-internalization and moral identity-symbolization </w:t>
      </w:r>
      <w:r w:rsidRPr="002624E0">
        <w:rPr>
          <w:noProof/>
        </w:rPr>
        <w:t>(Aquino &amp; Reed, 2002)</w:t>
      </w:r>
      <w:r w:rsidRPr="002624E0">
        <w:t>. The internalization dimension captures the extent to which morality is important to an individual’s private sense of self. The symbolization dimension is more public; this subscale captures the extent to which individuals want others to see that they are moral. Both moral identity subscales have been found to predict moral behavior across multiple domains, with the internalization component generally having stronger effects</w:t>
      </w:r>
      <w:r w:rsidR="00345A31">
        <w:t xml:space="preserve"> (</w:t>
      </w:r>
      <w:r w:rsidR="00345A31">
        <w:rPr>
          <w:rFonts w:eastAsia="Times New Roman"/>
          <w:bCs/>
          <w:noProof/>
          <w:kern w:val="28"/>
        </w:rPr>
        <w:t>Shao, Aquino, &amp; Freeman, 2008)</w:t>
      </w:r>
      <w:r w:rsidRPr="002624E0">
        <w:t xml:space="preserve">. For example, an internalized moral identity extends one’s circle of moral regard to those outside one’s ingroup, and this extended moral regard manifests itself in increased feelings of moral obligation to help outgroup members and donate money to them </w:t>
      </w:r>
      <w:r w:rsidRPr="002624E0">
        <w:rPr>
          <w:noProof/>
        </w:rPr>
        <w:t>(Reed &amp; Aquino, 2003)</w:t>
      </w:r>
      <w:r w:rsidRPr="002624E0">
        <w:t xml:space="preserve">. </w:t>
      </w:r>
    </w:p>
    <w:p w:rsidR="00027150" w:rsidRPr="002624E0" w:rsidRDefault="00027150" w:rsidP="002624E0">
      <w:pPr>
        <w:spacing w:line="240" w:lineRule="auto"/>
        <w:ind w:firstLine="720"/>
      </w:pPr>
      <w:r w:rsidRPr="002624E0">
        <w:t xml:space="preserve">More recent work on moral identity posits a social cognitive approach to moral behavior </w:t>
      </w:r>
      <w:r w:rsidRPr="002624E0">
        <w:rPr>
          <w:noProof/>
        </w:rPr>
        <w:t>(Aquino et al., 2009)</w:t>
      </w:r>
      <w:r w:rsidRPr="002624E0">
        <w:t>. According to this framework, an individual’s moral identity is a knowledge structure stored in memory that consists of one’s “moral values, goals, traits</w:t>
      </w:r>
      <w:r w:rsidR="00666CE6" w:rsidRPr="002624E0">
        <w:t xml:space="preserve"> and behavioral scripts” (Aquino, Freeman, Reed, &amp; Felps</w:t>
      </w:r>
      <w:r w:rsidRPr="002624E0">
        <w:t xml:space="preserve">, 2009, p. 124). As such, moral identity is thought to vary not only across individuals but also across situations, depending on what aspect of that knowledge structure has been activated. In line with this argument, Aquino and colleagues (2009) find that moral behavior increases when situational factors activate one’s moral identity (i.e., when the accessibility of morality to one’s identity increases), whereas moral behavior decreases when situational factors decrease accessibility of morality to one’s identity. </w:t>
      </w:r>
    </w:p>
    <w:p w:rsidR="00027150" w:rsidRPr="002624E0" w:rsidRDefault="00027150" w:rsidP="00A37FB7">
      <w:pPr>
        <w:pStyle w:val="Heading2"/>
      </w:pPr>
      <w:r w:rsidRPr="002624E0">
        <w:t>Consideration of Future Consequences and Future Self-Continuity</w:t>
      </w:r>
    </w:p>
    <w:p w:rsidR="00027150" w:rsidRPr="002624E0" w:rsidRDefault="00027150" w:rsidP="002624E0">
      <w:pPr>
        <w:spacing w:line="240" w:lineRule="auto"/>
        <w:ind w:firstLine="720"/>
      </w:pPr>
      <w:r w:rsidRPr="002624E0">
        <w:t xml:space="preserve">Consideration of future consequences refers to the extent to which individuals think about the long-term consequences of their behavior and modify their future behavior accordingly </w:t>
      </w:r>
      <w:r w:rsidR="007F3827">
        <w:rPr>
          <w:noProof/>
        </w:rPr>
        <w:t xml:space="preserve">(Strathman, Gleicher, Boninger, &amp; Edwards, </w:t>
      </w:r>
      <w:r w:rsidRPr="002624E0">
        <w:rPr>
          <w:noProof/>
        </w:rPr>
        <w:t>1994)</w:t>
      </w:r>
      <w:r w:rsidRPr="002624E0">
        <w:t xml:space="preserve">. Individuals high on this individual difference are willing to sacrifice immediate gratification and happiness in order to achieve future outcomes, whereas those low on this individual difference focus on immediate outcomes and convenience. Consideration of future consequences has been linked to greater disapproval of </w:t>
      </w:r>
      <w:r w:rsidRPr="002624E0">
        <w:lastRenderedPageBreak/>
        <w:t xml:space="preserve">unethical negotiation strategies and increased altruistic behavior </w:t>
      </w:r>
      <w:r w:rsidR="00E304C1">
        <w:rPr>
          <w:noProof/>
        </w:rPr>
        <w:t xml:space="preserve">(Hershfield, Cohen, &amp; Thompson, </w:t>
      </w:r>
      <w:r w:rsidRPr="002624E0">
        <w:rPr>
          <w:noProof/>
        </w:rPr>
        <w:t>2012; Joireman, Kamdar, Daniels, &amp; Duell, 2006; Joireman, Lasane, Bennett, Richards, &amp; Solaimani, 2001; Joireman, Strathman, &amp; Balliet, 2006)</w:t>
      </w:r>
      <w:r w:rsidRPr="002624E0">
        <w:t>. We used the scale developed by Strathman and colleagues (1994) in our studies.</w:t>
      </w:r>
    </w:p>
    <w:p w:rsidR="00027150" w:rsidRPr="002624E0" w:rsidRDefault="00027150" w:rsidP="002624E0">
      <w:pPr>
        <w:spacing w:line="240" w:lineRule="auto"/>
        <w:ind w:firstLine="720"/>
      </w:pPr>
      <w:r w:rsidRPr="002624E0">
        <w:t xml:space="preserve">Related to consideration of future consequences is the construct of future self-continuity, which refers to the extent to which one feels connected to one’s future self (e.g., one’s self in 10 years) </w:t>
      </w:r>
      <w:r w:rsidR="007F3827">
        <w:rPr>
          <w:noProof/>
        </w:rPr>
        <w:t>(Ersner-Hershfield, Garton, Ballard, Samanez-Larkin, &amp; Knutson</w:t>
      </w:r>
      <w:r w:rsidRPr="002624E0">
        <w:rPr>
          <w:noProof/>
        </w:rPr>
        <w:t>, 2009)</w:t>
      </w:r>
      <w:r w:rsidRPr="002624E0">
        <w:t xml:space="preserve">. A person who is high in future self-continuity believes his or her future self will be fundamentally the same as his or her current self, whereas a person who is low in future self-continuity believes his or her future self will be fundamentally different from his or her current self. We used the single-item measure developed by Ersner-Hershfield and colleagues (2009), which has been found to correlate negatively with lying, cheating, and endorsement of unethical negotiation tactics </w:t>
      </w:r>
      <w:r w:rsidR="007F3827">
        <w:rPr>
          <w:noProof/>
        </w:rPr>
        <w:t>(Hershfield, Cohen, &amp; Thompson</w:t>
      </w:r>
      <w:r w:rsidRPr="002624E0">
        <w:rPr>
          <w:noProof/>
        </w:rPr>
        <w:t>, 2012)</w:t>
      </w:r>
      <w:r w:rsidRPr="002624E0">
        <w:t xml:space="preserve">. However, the authors suggest that these effects could be accounted for by corresponding individual differences in consideration of </w:t>
      </w:r>
      <w:r w:rsidR="00C601A0">
        <w:t>future consequences</w:t>
      </w:r>
      <w:r w:rsidRPr="002624E0">
        <w:t>.</w:t>
      </w:r>
    </w:p>
    <w:p w:rsidR="00027150" w:rsidRPr="002624E0" w:rsidRDefault="00027150" w:rsidP="00A37FB7">
      <w:pPr>
        <w:pStyle w:val="Heading2"/>
      </w:pPr>
      <w:r w:rsidRPr="002624E0">
        <w:t>Moral Idealism &amp; Relativism</w:t>
      </w:r>
    </w:p>
    <w:p w:rsidR="00027150" w:rsidRPr="002624E0" w:rsidRDefault="00027150" w:rsidP="002624E0">
      <w:pPr>
        <w:spacing w:line="240" w:lineRule="auto"/>
        <w:ind w:firstLine="720"/>
      </w:pPr>
      <w:r w:rsidRPr="002624E0">
        <w:t xml:space="preserve">Moral idealism and moral relativism are moral ideologies that differ according to the value placed on universal moral principles and concern for the welfare of others </w:t>
      </w:r>
      <w:r w:rsidRPr="002624E0">
        <w:rPr>
          <w:noProof/>
        </w:rPr>
        <w:t>(Forsyth, 1980)</w:t>
      </w:r>
      <w:r w:rsidRPr="002624E0">
        <w:t xml:space="preserve">. Idealists are concerned about behaving fairly and justly towards others, and they believe that an action should never be taken if it may cause harm to another. Relativism is defined by a belief in situationally-based ethics. Unlike idealists, relativists reject the notion of universal moral principles and instead base their moral judgments on their feelings toward the situation at hand. We measured idealism and relativism with the Ethics Position Questionnaire (EPQ) developed by Forsyth (1980). </w:t>
      </w:r>
      <w:r w:rsidR="00522483" w:rsidRPr="002624E0">
        <w:t>A</w:t>
      </w:r>
      <w:r w:rsidRPr="002624E0">
        <w:t xml:space="preserve"> meta-analysis by Kish-Gephart and colleagues (</w:t>
      </w:r>
      <w:r w:rsidR="00644B7C">
        <w:t xml:space="preserve">Kish-Gephart, Harrison, &amp; </w:t>
      </w:r>
      <w:r w:rsidR="00644B7C">
        <w:rPr>
          <w:noProof/>
        </w:rPr>
        <w:t>Treviño</w:t>
      </w:r>
      <w:r w:rsidR="00644B7C">
        <w:t xml:space="preserve">, </w:t>
      </w:r>
      <w:r w:rsidRPr="002624E0">
        <w:t xml:space="preserve">2010) on unethical choices at work found that unethical intentions were negatively related to moral idealism and positively related to moral relativism. </w:t>
      </w:r>
    </w:p>
    <w:p w:rsidR="00027150" w:rsidRPr="002624E0" w:rsidRDefault="00027150" w:rsidP="00A37FB7">
      <w:pPr>
        <w:pStyle w:val="Heading2"/>
      </w:pPr>
      <w:r w:rsidRPr="002624E0">
        <w:t>Cognitive Moral Development</w:t>
      </w:r>
    </w:p>
    <w:p w:rsidR="00027150" w:rsidRPr="002624E0" w:rsidRDefault="00027150" w:rsidP="002624E0">
      <w:pPr>
        <w:spacing w:line="240" w:lineRule="auto"/>
        <w:ind w:firstLine="720"/>
      </w:pPr>
      <w:r w:rsidRPr="002624E0">
        <w:t>Cognitive moral development, also referred to as moral reasoning ability, is indicative of the complexity of a person’s thoughts about difficult moral dilemmas. We measured this construct with the short form of the most widely-used test of moral reasoning ability—the Defining Issues Test (DIT</w:t>
      </w:r>
      <w:r w:rsidRPr="002624E0">
        <w:rPr>
          <w:noProof/>
        </w:rPr>
        <w:t>; Rest, 1986)</w:t>
      </w:r>
      <w:r w:rsidRPr="002624E0">
        <w:t xml:space="preserve">. It is based on Kohlberg’s theory of moral judgment </w:t>
      </w:r>
      <w:r w:rsidRPr="002624E0">
        <w:rPr>
          <w:noProof/>
        </w:rPr>
        <w:t>(Kohlberg, 1969)</w:t>
      </w:r>
      <w:r w:rsidRPr="002624E0">
        <w:t xml:space="preserve">. According to the theory, there are six stages of moral development, and people in later stages are more adept at reasoning about difficult moral dilemmas than those in earlier stages. Those in advanced stages think about moral dilemmas in a sophisticated way, considering justice and societal concerns rather than obedience and punishment concerns. </w:t>
      </w:r>
      <w:r w:rsidR="00522483" w:rsidRPr="002624E0">
        <w:t>A</w:t>
      </w:r>
      <w:r w:rsidRPr="002624E0">
        <w:t xml:space="preserve"> meta-analysis by Kish-Gephart and colleagues (2010) found that cognitive moral development was associated with less unethical behavior in the workplace. </w:t>
      </w:r>
    </w:p>
    <w:p w:rsidR="00027150" w:rsidRPr="002624E0" w:rsidRDefault="00027150" w:rsidP="00A37FB7">
      <w:pPr>
        <w:pStyle w:val="Heading2"/>
      </w:pPr>
      <w:r w:rsidRPr="002624E0">
        <w:t>Narcissism</w:t>
      </w:r>
    </w:p>
    <w:p w:rsidR="00027150" w:rsidRPr="002624E0" w:rsidRDefault="00027150" w:rsidP="002624E0">
      <w:pPr>
        <w:spacing w:line="240" w:lineRule="auto"/>
      </w:pPr>
      <w:r w:rsidRPr="002624E0">
        <w:rPr>
          <w:b/>
        </w:rPr>
        <w:tab/>
      </w:r>
      <w:r w:rsidRPr="002624E0">
        <w:t xml:space="preserve">Narcissism is considered a member of the “Dark Triad” of personality, along with Machiavellianism and psychopathy </w:t>
      </w:r>
      <w:r w:rsidRPr="002624E0">
        <w:rPr>
          <w:noProof/>
        </w:rPr>
        <w:t>(O'Boyle, Forsyth, Banks, &amp; McDaniel, 2012; Paulhus &amp; Williams, 2002; Rhodewalt &amp; Peterson, 2009)</w:t>
      </w:r>
      <w:r w:rsidRPr="002624E0">
        <w:t xml:space="preserve">. The construct has several facets, the most </w:t>
      </w:r>
      <w:r w:rsidRPr="002624E0">
        <w:lastRenderedPageBreak/>
        <w:t>maladaptive of which is e</w:t>
      </w:r>
      <w:r w:rsidRPr="002624E0">
        <w:rPr>
          <w:bCs/>
          <w:color w:val="000000"/>
        </w:rPr>
        <w:t xml:space="preserve">xploitiveness-entitlement (E/E) </w:t>
      </w:r>
      <w:r w:rsidR="003B13F8">
        <w:rPr>
          <w:bCs/>
          <w:noProof/>
          <w:color w:val="000000"/>
        </w:rPr>
        <w:t>(Ames, Rose, &amp; Anderson</w:t>
      </w:r>
      <w:r w:rsidRPr="002624E0">
        <w:rPr>
          <w:bCs/>
          <w:noProof/>
          <w:color w:val="000000"/>
        </w:rPr>
        <w:t>, 2006; White, 2011)</w:t>
      </w:r>
      <w:r w:rsidRPr="002624E0">
        <w:rPr>
          <w:bCs/>
          <w:color w:val="000000"/>
        </w:rPr>
        <w:t xml:space="preserve">. </w:t>
      </w:r>
      <w:r w:rsidRPr="002624E0">
        <w:t xml:space="preserve">People who are high in E/E find it easy to manipulate others and insist on getting respect. Prior research has demonstrated that E/E, but not other dimensions of narcissism, harms trust and relationships with negotiation counterparts </w:t>
      </w:r>
      <w:r w:rsidRPr="002624E0">
        <w:rPr>
          <w:noProof/>
        </w:rPr>
        <w:t>(White, 2011)</w:t>
      </w:r>
      <w:r w:rsidRPr="002624E0">
        <w:t>. Due to time constraints, o</w:t>
      </w:r>
      <w:r w:rsidRPr="002624E0">
        <w:rPr>
          <w:bCs/>
          <w:color w:val="000000"/>
        </w:rPr>
        <w:t>nly the exploitiveness</w:t>
      </w:r>
      <w:r w:rsidRPr="002624E0">
        <w:t xml:space="preserve">-entitlement facet of the Narcissism Personality Inventory-16 </w:t>
      </w:r>
      <w:r w:rsidRPr="002624E0">
        <w:rPr>
          <w:noProof/>
        </w:rPr>
        <w:t>(Ames et al., 2006)</w:t>
      </w:r>
      <w:r w:rsidRPr="002624E0">
        <w:t xml:space="preserve"> was measured in Studies 1 and 2</w:t>
      </w:r>
      <w:r w:rsidR="00701174">
        <w:t>;</w:t>
      </w:r>
      <w:r w:rsidRPr="002624E0">
        <w:t xml:space="preserve"> in Study</w:t>
      </w:r>
      <w:r w:rsidR="00701174">
        <w:t xml:space="preserve"> 3 the full NPI-16 was included</w:t>
      </w:r>
      <w:r w:rsidRPr="002624E0">
        <w:t>.</w:t>
      </w:r>
    </w:p>
    <w:p w:rsidR="00027150" w:rsidRPr="002624E0" w:rsidRDefault="00027150" w:rsidP="00A37FB7">
      <w:pPr>
        <w:pStyle w:val="Heading2"/>
      </w:pPr>
      <w:r w:rsidRPr="002624E0">
        <w:t>Machiavellianism</w:t>
      </w:r>
    </w:p>
    <w:p w:rsidR="00027150" w:rsidRPr="002624E0" w:rsidRDefault="00027150" w:rsidP="002624E0">
      <w:pPr>
        <w:spacing w:line="240" w:lineRule="auto"/>
        <w:ind w:firstLine="720"/>
      </w:pPr>
      <w:r w:rsidRPr="002624E0">
        <w:t xml:space="preserve">Machiavellianism refers to the extent to which a person is manipulative and dishonest in their interactions with others </w:t>
      </w:r>
      <w:r w:rsidRPr="002624E0">
        <w:rPr>
          <w:noProof/>
        </w:rPr>
        <w:t>(Christie &amp; Geis, 1970)</w:t>
      </w:r>
      <w:r w:rsidRPr="002624E0">
        <w:t>. Individuals who are high in in Machiavellianism believe in telling people what they want to hear, and that it is better to be important and dishonest rather than humble and honest.</w:t>
      </w:r>
      <w:r w:rsidR="00120C0B">
        <w:t xml:space="preserve"> In this way, it is similar to the Honesty-Humility factor from the HEXACO (Lee &amp; Ashton, 2005).</w:t>
      </w:r>
      <w:r w:rsidRPr="002624E0">
        <w:t xml:space="preserve"> Individuals who are low in Machiavellianism value honesty and believe that people get ahead in the world by leading moral lives. Machiavellianism is associated with unethical decision making and behavior across a variety of contexts </w:t>
      </w:r>
      <w:r w:rsidRPr="002624E0">
        <w:rPr>
          <w:noProof/>
        </w:rPr>
        <w:t>(Hegarty &amp; Sims, 1978; Jones &amp; Paulhus, 2009; Kish-Gephart et al., 2010; O'Boyle et al., 2012)</w:t>
      </w:r>
      <w:r w:rsidRPr="002624E0">
        <w:t xml:space="preserve">, which is why it is considered a member of the “Dark Triad” or personality, along with psychopathy and narcissism </w:t>
      </w:r>
      <w:r w:rsidRPr="002624E0">
        <w:rPr>
          <w:noProof/>
        </w:rPr>
        <w:t>(O'Boyle et al., 2012; Paulhus &amp; Williams, 2002)</w:t>
      </w:r>
      <w:r w:rsidRPr="002624E0">
        <w:t xml:space="preserve">. We measured Machiavellianism with the MACH-IV Scale </w:t>
      </w:r>
      <w:r w:rsidRPr="002624E0">
        <w:rPr>
          <w:noProof/>
        </w:rPr>
        <w:t>(Christie &amp; Geis, 1970)</w:t>
      </w:r>
      <w:r w:rsidRPr="002624E0">
        <w:t xml:space="preserve">. </w:t>
      </w:r>
    </w:p>
    <w:p w:rsidR="00027150" w:rsidRPr="002624E0" w:rsidRDefault="00027150" w:rsidP="00A37FB7">
      <w:pPr>
        <w:pStyle w:val="Heading2"/>
      </w:pPr>
      <w:r w:rsidRPr="002624E0">
        <w:t>Self-Control</w:t>
      </w:r>
    </w:p>
    <w:p w:rsidR="00027150" w:rsidRPr="002624E0" w:rsidRDefault="00027150" w:rsidP="002624E0">
      <w:pPr>
        <w:spacing w:line="240" w:lineRule="auto"/>
        <w:ind w:firstLine="720"/>
      </w:pPr>
      <w:r w:rsidRPr="002624E0">
        <w:t xml:space="preserve">Self-control refers to an ability to override desires and work effectively toward long-term goals </w:t>
      </w:r>
      <w:r w:rsidR="002E4FCA">
        <w:rPr>
          <w:noProof/>
        </w:rPr>
        <w:t>(</w:t>
      </w:r>
      <w:r w:rsidR="00DD3AB1">
        <w:rPr>
          <w:noProof/>
        </w:rPr>
        <w:t xml:space="preserve">Baumeister, Vohs, &amp; Tice, 2007; </w:t>
      </w:r>
      <w:r w:rsidR="002E4FCA">
        <w:rPr>
          <w:noProof/>
        </w:rPr>
        <w:t xml:space="preserve">Tangney, Baumeister, &amp; Boone, </w:t>
      </w:r>
      <w:r w:rsidRPr="002624E0">
        <w:rPr>
          <w:noProof/>
        </w:rPr>
        <w:t>2004)</w:t>
      </w:r>
      <w:r w:rsidRPr="002624E0">
        <w:t xml:space="preserve">. People who are high in self-control are disciplined and refrain from doing things that are bad for them. A number of studies have demonstrated a relationship between low self-control and increased unethical behavior </w:t>
      </w:r>
      <w:r w:rsidRPr="002624E0">
        <w:rPr>
          <w:noProof/>
        </w:rPr>
        <w:t>(e.g., Gino, Schweitzer, Mead, &amp; Ariely, 2011; Mead, Baumeister, Gino, Schweitzer, &amp; Ariely, 2009)</w:t>
      </w:r>
      <w:r w:rsidRPr="002624E0">
        <w:t xml:space="preserve">. We measured self-control with the brief self-control measure </w:t>
      </w:r>
      <w:r w:rsidRPr="002624E0">
        <w:rPr>
          <w:noProof/>
        </w:rPr>
        <w:t>(Tangney et al., 2004)</w:t>
      </w:r>
      <w:r w:rsidRPr="002624E0">
        <w:t xml:space="preserve">. </w:t>
      </w:r>
    </w:p>
    <w:p w:rsidR="00027150" w:rsidRPr="002624E0" w:rsidRDefault="00027150" w:rsidP="00A37FB7">
      <w:pPr>
        <w:pStyle w:val="Heading2"/>
      </w:pPr>
      <w:r w:rsidRPr="002624E0">
        <w:t xml:space="preserve">Moral Disengagement </w:t>
      </w:r>
    </w:p>
    <w:p w:rsidR="00027150" w:rsidRPr="002624E0" w:rsidRDefault="00027150" w:rsidP="002624E0">
      <w:pPr>
        <w:spacing w:line="240" w:lineRule="auto"/>
      </w:pPr>
      <w:r w:rsidRPr="002624E0">
        <w:rPr>
          <w:b/>
        </w:rPr>
        <w:tab/>
      </w:r>
      <w:r w:rsidRPr="002624E0">
        <w:t xml:space="preserve">First introduced by Albert Bandura (1986), moral disengagement refers to the extent to which individuals mentally divorce ethically-relevant features from their judgments and behavior in order to behave unethically without feeling bad for doing so </w:t>
      </w:r>
      <w:r w:rsidR="006C456D">
        <w:rPr>
          <w:noProof/>
        </w:rPr>
        <w:t>(Moore, Detert, Kleve, Treviño, Baker, &amp; Mayer</w:t>
      </w:r>
      <w:r w:rsidRPr="002624E0">
        <w:rPr>
          <w:noProof/>
        </w:rPr>
        <w:t>, 2012)</w:t>
      </w:r>
      <w:r w:rsidRPr="002624E0">
        <w:t xml:space="preserve">. Driven by a desire to view one’s own behavior in a more positive light, those who morally disengage cognitively reframe unethical acts so that they appear less detrimental to others. Recent empirical evidence demonstrates that individuals high in moral disengagement are more likely to act unethically (e.g., lie, cheat, steal) </w:t>
      </w:r>
      <w:r w:rsidRPr="002624E0">
        <w:rPr>
          <w:noProof/>
        </w:rPr>
        <w:t>(Moore et al., 2012)</w:t>
      </w:r>
      <w:r w:rsidRPr="002624E0">
        <w:t xml:space="preserve">. Moral disengagement was assessed only in Study 3, using a newly developed measure that was not published when we designed Studies 1 and 2 </w:t>
      </w:r>
      <w:r w:rsidRPr="002624E0">
        <w:rPr>
          <w:noProof/>
        </w:rPr>
        <w:t>(Moore et al., 2012)</w:t>
      </w:r>
      <w:r w:rsidRPr="002624E0">
        <w:t>.</w:t>
      </w:r>
    </w:p>
    <w:p w:rsidR="00027150" w:rsidRPr="002624E0" w:rsidRDefault="00027150" w:rsidP="00A37FB7">
      <w:pPr>
        <w:pStyle w:val="Heading2"/>
      </w:pPr>
      <w:r w:rsidRPr="002624E0">
        <w:t>Social Value Orientation</w:t>
      </w:r>
    </w:p>
    <w:p w:rsidR="00027150" w:rsidRPr="002624E0" w:rsidRDefault="00027150" w:rsidP="002624E0">
      <w:pPr>
        <w:spacing w:line="240" w:lineRule="auto"/>
      </w:pPr>
      <w:r w:rsidRPr="002624E0">
        <w:tab/>
        <w:t xml:space="preserve">Social value orientation (SVO) measures people’s resource allocation preferences. Building on earlier work by Messick and McClintock (1968) on motives in social dilemmas, SVO assesses whether people make competitive, individualistic, prosocial, or altruistic resource </w:t>
      </w:r>
      <w:r w:rsidRPr="002624E0">
        <w:lastRenderedPageBreak/>
        <w:t xml:space="preserve">allocation choices </w:t>
      </w:r>
      <w:r w:rsidR="0056356F">
        <w:rPr>
          <w:noProof/>
        </w:rPr>
        <w:t xml:space="preserve">(Murphy, Ackermann, &amp; Handgraaf, </w:t>
      </w:r>
      <w:r w:rsidRPr="002624E0">
        <w:rPr>
          <w:noProof/>
        </w:rPr>
        <w:t>2011; Van Lange, Otten, De Bruin, &amp; Joireman, 1997)</w:t>
      </w:r>
      <w:r w:rsidRPr="002624E0">
        <w:t xml:space="preserve">. Those with a competitive orientation are concerned with maximizing the relative difference between their own and others’ outcomes whereas people with an individualistic orientation are concerned only with their own absolute outcomes. Prosocials aim to maximize the joint outcomes of both parties, whereas the focus of concern for altruists is on maximizing others’ outcomes. Social value orientation influences cooperative and competitive behavior in social dilemmas (Balliet, Parks, &amp; Joireman, 2009), and prosocials report donating to the poor and the ill more than individualists and competitors </w:t>
      </w:r>
      <w:r w:rsidRPr="002624E0">
        <w:rPr>
          <w:noProof/>
        </w:rPr>
        <w:t>(Van Lange, Bekkers, Schuyt, &amp; Van Vugt, 2007)</w:t>
      </w:r>
      <w:r w:rsidRPr="002624E0">
        <w:t xml:space="preserve">. Social value orientation was included only in Study 3, using a newly developed continuous measure that was not published when we designed Studies 1 and 2 </w:t>
      </w:r>
      <w:r w:rsidRPr="002624E0">
        <w:rPr>
          <w:noProof/>
        </w:rPr>
        <w:t>(Murphy et al., 2011)</w:t>
      </w:r>
      <w:r w:rsidRPr="002624E0">
        <w:t>.</w:t>
      </w:r>
    </w:p>
    <w:p w:rsidR="00027150" w:rsidRPr="002624E0" w:rsidRDefault="00027150" w:rsidP="00A37FB7">
      <w:pPr>
        <w:pStyle w:val="Heading2"/>
      </w:pPr>
      <w:r w:rsidRPr="002624E0">
        <w:t>Moral Foundations</w:t>
      </w:r>
    </w:p>
    <w:p w:rsidR="00027150" w:rsidRPr="002624E0" w:rsidRDefault="00027150" w:rsidP="002624E0">
      <w:pPr>
        <w:spacing w:line="240" w:lineRule="auto"/>
        <w:ind w:firstLine="720"/>
      </w:pPr>
      <w:r w:rsidRPr="002624E0">
        <w:t>The</w:t>
      </w:r>
      <w:r w:rsidRPr="002624E0">
        <w:rPr>
          <w:b/>
        </w:rPr>
        <w:t xml:space="preserve"> </w:t>
      </w:r>
      <w:r w:rsidRPr="002624E0">
        <w:t>moral foundations</w:t>
      </w:r>
      <w:r w:rsidRPr="002624E0">
        <w:rPr>
          <w:b/>
        </w:rPr>
        <w:t xml:space="preserve"> </w:t>
      </w:r>
      <w:r w:rsidRPr="002624E0">
        <w:t xml:space="preserve">framework has achieved a great deal of attention in the field of moral psychology </w:t>
      </w:r>
      <w:r w:rsidR="00C14E8B">
        <w:rPr>
          <w:noProof/>
        </w:rPr>
        <w:t>(Graha</w:t>
      </w:r>
      <w:r w:rsidR="0042367F">
        <w:rPr>
          <w:noProof/>
        </w:rPr>
        <w:t>m</w:t>
      </w:r>
      <w:r w:rsidR="00C14E8B">
        <w:rPr>
          <w:noProof/>
        </w:rPr>
        <w:t xml:space="preserve">, Haidt, &amp; Nosek, 2009; Graham, Nosek, Haidt, Iyer, Koleva, &amp; Ditto, </w:t>
      </w:r>
      <w:r w:rsidRPr="002624E0">
        <w:rPr>
          <w:noProof/>
        </w:rPr>
        <w:t>2011; Haidt, 2007)</w:t>
      </w:r>
      <w:r w:rsidRPr="002624E0">
        <w:t>. According to this perspective, there are five intuitive moral concepts, or moral foundations, that individuals may be concerned about: 1) Harm/Care 2) Fairness/Reciprocity, 3) Ingroup/Loyalty, 4) Authority/Respect, and 5) Purity/Sanctity. We measured these constructs in Study 3 with the Moral Foundation Questionnaire (MFQ</w:t>
      </w:r>
      <w:r w:rsidRPr="002624E0">
        <w:rPr>
          <w:noProof/>
        </w:rPr>
        <w:t>; Graham et al., 2011)</w:t>
      </w:r>
      <w:r w:rsidRPr="002624E0">
        <w:t xml:space="preserve">. Harm/Care refers to wanting to avoid inflicting harm on other people. Fairness/Reciprocity represents a concern for maintaining reciprocal social relationships and achieving justice. For these two dimensions, concerns about the proper relations between individuals is the underlying focus </w:t>
      </w:r>
      <w:r w:rsidRPr="002624E0">
        <w:rPr>
          <w:noProof/>
        </w:rPr>
        <w:t>(Graham et al., 2009)</w:t>
      </w:r>
      <w:r w:rsidRPr="002624E0">
        <w:t xml:space="preserve">. Ingroup/Loyalty refers to a desire to do what is best for one’s ingroup. Authority/Respect is represented by a concern for compliance, especially in regards to respected authority figures. Finally, Purity/Sanctity refers to a concern for maintaining bodily cleanliness and avoiding immoral activities that may contaminate oneself or affiliated others. Unlike Harm/Care and Fairness/Reciprocity, for those who value the latter dimensions, the group or collective (plus the self, for purity), not just relations between individuals, is the focus of moral concern. </w:t>
      </w:r>
    </w:p>
    <w:p w:rsidR="002F68D2" w:rsidRPr="002624E0" w:rsidRDefault="00027150" w:rsidP="002624E0">
      <w:pPr>
        <w:spacing w:line="240" w:lineRule="auto"/>
        <w:ind w:firstLine="720"/>
      </w:pPr>
      <w:r w:rsidRPr="002624E0">
        <w:t>While little work has investigated the relationship between moral foundations and behavior, a number of studies have explored moral judgments, social attitudes, and personality traits (Graham et al., 2009; Graham et al., 2011; Koleva, Graham, Ditto, Iyer, &amp; Haidt, 2012; Van Leeuwen &amp; Park, 2009). The Harm/Care and Fairness/Justice subscales, for example, have been linked to empathic concern, psychopathy, and other variables relevant to morality and ethics (Graham et al., 2011).</w:t>
      </w:r>
    </w:p>
    <w:p w:rsidR="008B2F4C" w:rsidRDefault="008B2F4C">
      <w:pPr>
        <w:spacing w:after="160" w:line="259" w:lineRule="auto"/>
        <w:rPr>
          <w:rFonts w:eastAsiaTheme="majorEastAsia" w:cstheme="majorBidi"/>
          <w:b/>
          <w:szCs w:val="32"/>
        </w:rPr>
      </w:pPr>
      <w:r>
        <w:br w:type="page"/>
      </w:r>
    </w:p>
    <w:p w:rsidR="002F68D2" w:rsidRDefault="008B2F4C" w:rsidP="00A37FB7">
      <w:pPr>
        <w:pStyle w:val="Heading1"/>
      </w:pPr>
      <w:r>
        <w:lastRenderedPageBreak/>
        <w:t>Statistical Analyses</w:t>
      </w:r>
    </w:p>
    <w:p w:rsidR="008B2F4C" w:rsidRPr="008B2F4C" w:rsidRDefault="008B2F4C" w:rsidP="008B2F4C"/>
    <w:p w:rsidR="0065190F" w:rsidRDefault="0065190F" w:rsidP="002624E0">
      <w:pPr>
        <w:spacing w:line="240" w:lineRule="auto"/>
        <w:ind w:firstLine="720"/>
        <w:rPr>
          <w:lang w:eastAsia="ko-KR"/>
        </w:rPr>
      </w:pPr>
      <w:r w:rsidRPr="002624E0">
        <w:t xml:space="preserve">In order to fully explore our data, we estimated </w:t>
      </w:r>
      <w:r w:rsidR="008B2F4C" w:rsidRPr="008B2F4C">
        <w:t>Principal Components Analysis (PCA) and Exploratory Factor Analysis</w:t>
      </w:r>
      <w:r w:rsidR="00B37A71">
        <w:t xml:space="preserve"> (EFA)</w:t>
      </w:r>
      <w:r w:rsidR="008B2F4C">
        <w:t xml:space="preserve"> models</w:t>
      </w:r>
      <w:r w:rsidRPr="002624E0">
        <w:t xml:space="preserve"> in addition to </w:t>
      </w:r>
      <w:r w:rsidR="008B2F4C">
        <w:t xml:space="preserve">the Latent Profile Analysis (LPA) </w:t>
      </w:r>
      <w:r w:rsidRPr="002624E0">
        <w:t xml:space="preserve">models reported in the </w:t>
      </w:r>
      <w:r w:rsidR="00C310C8">
        <w:t>main text of the article</w:t>
      </w:r>
      <w:r w:rsidRPr="002624E0">
        <w:t>.</w:t>
      </w:r>
      <w:r>
        <w:t xml:space="preserve"> </w:t>
      </w:r>
      <w:r w:rsidR="002624E0" w:rsidRPr="002624E0">
        <w:t xml:space="preserve">PCA reduces a larger set of variables to a smaller set, while retaining as much information </w:t>
      </w:r>
      <w:r w:rsidR="008B2F4C">
        <w:t>as possible from the larger set.</w:t>
      </w:r>
      <w:r w:rsidR="002624E0" w:rsidRPr="002624E0">
        <w:t xml:space="preserve"> EFA, on the other hand,</w:t>
      </w:r>
      <w:r w:rsidR="002624E0" w:rsidRPr="002624E0">
        <w:rPr>
          <w:lang w:eastAsia="ko-KR"/>
        </w:rPr>
        <w:t xml:space="preserve"> identifies relationships between measured variables and latent factors</w:t>
      </w:r>
      <w:r w:rsidR="008B2F4C">
        <w:rPr>
          <w:lang w:eastAsia="ko-KR"/>
        </w:rPr>
        <w:t xml:space="preserve"> (</w:t>
      </w:r>
      <w:r w:rsidR="008B2F4C" w:rsidRPr="002624E0">
        <w:rPr>
          <w:noProof/>
        </w:rPr>
        <w:t>Fabrigar &amp; Wegener, 2012)</w:t>
      </w:r>
      <w:r w:rsidR="002624E0" w:rsidRPr="002624E0">
        <w:rPr>
          <w:lang w:eastAsia="ko-KR"/>
        </w:rPr>
        <w:t>. In contrast to PCA, which uses raw scores from measured variables to derive principal components, EFA assumes that measured variables are a function of latent common factors and measurement error.</w:t>
      </w:r>
    </w:p>
    <w:p w:rsidR="0085414A" w:rsidRDefault="002624E0" w:rsidP="002624E0">
      <w:pPr>
        <w:spacing w:line="240" w:lineRule="auto"/>
        <w:ind w:firstLine="720"/>
      </w:pPr>
      <w:r w:rsidRPr="002624E0">
        <w:t>We estimated a one-factor PCA an</w:t>
      </w:r>
      <w:r w:rsidR="0085414A">
        <w:t>d a one-factor EFA in each study</w:t>
      </w:r>
      <w:r w:rsidRPr="002624E0">
        <w:t xml:space="preserve">. </w:t>
      </w:r>
      <w:r w:rsidR="002F68D2" w:rsidRPr="002624E0">
        <w:t>Given the set of variables we selected, we are assuming that moral character is the</w:t>
      </w:r>
      <w:r w:rsidR="0085414A">
        <w:t xml:space="preserve"> common factor in these models, and a</w:t>
      </w:r>
      <w:r w:rsidR="002F68D2" w:rsidRPr="002624E0">
        <w:t xml:space="preserve">s such, expected that the variables that best distinguished the low-moral-character and high-moral-character classes in the LPA </w:t>
      </w:r>
      <w:r w:rsidR="0085414A">
        <w:t xml:space="preserve">models </w:t>
      </w:r>
      <w:r w:rsidR="002F68D2" w:rsidRPr="002624E0">
        <w:t xml:space="preserve">would have the highest communalities in the PCA </w:t>
      </w:r>
      <w:r w:rsidR="0085414A">
        <w:t xml:space="preserve">models </w:t>
      </w:r>
      <w:r w:rsidR="002F68D2" w:rsidRPr="002624E0">
        <w:t xml:space="preserve">and </w:t>
      </w:r>
      <w:r w:rsidR="0085414A">
        <w:t xml:space="preserve">highest </w:t>
      </w:r>
      <w:r w:rsidR="002F68D2" w:rsidRPr="002624E0">
        <w:t>factor loadings in the EFA</w:t>
      </w:r>
      <w:r w:rsidR="0085414A">
        <w:t xml:space="preserve"> models. Likewise, we expected that </w:t>
      </w:r>
      <w:r w:rsidR="002F68D2" w:rsidRPr="002624E0">
        <w:t xml:space="preserve">the variables that did not distinguish the low-moral-character and high-moral-character classes in the LPA </w:t>
      </w:r>
      <w:r w:rsidR="0085414A">
        <w:t xml:space="preserve">models </w:t>
      </w:r>
      <w:r w:rsidR="002F68D2" w:rsidRPr="002624E0">
        <w:t xml:space="preserve">would have the lowest communalities and factor loadings. </w:t>
      </w:r>
    </w:p>
    <w:p w:rsidR="002624E0" w:rsidRPr="002624E0" w:rsidRDefault="002F68D2" w:rsidP="002624E0">
      <w:pPr>
        <w:spacing w:line="240" w:lineRule="auto"/>
        <w:ind w:firstLine="720"/>
      </w:pPr>
      <w:r w:rsidRPr="002624E0">
        <w:t>We note that PCA and EFA are often used to determine the number of components or latent factors underlying a battery of measures. Given that all six HEXACO scales were included in the analyses along with many other variables, we would no doubt find that multiple personality factors are represented in our battery, and by implication, that a one-factor solution would fit less well than multi-factor solutions. However, our goal was not to explore the dimensionality or number of factors underlying the variables in our dataset, but rather to determine the extent to which each variable relates to moral character.</w:t>
      </w:r>
      <w:r w:rsidR="002624E0" w:rsidRPr="002624E0">
        <w:t xml:space="preserve"> </w:t>
      </w:r>
    </w:p>
    <w:p w:rsidR="002624E0" w:rsidRPr="002624E0" w:rsidRDefault="002624E0" w:rsidP="002624E0">
      <w:pPr>
        <w:spacing w:line="240" w:lineRule="auto"/>
        <w:ind w:firstLine="720"/>
      </w:pPr>
      <w:r w:rsidRPr="002624E0">
        <w:t>Tables S5 and S6 present the PCA and EFA results</w:t>
      </w:r>
      <w:r w:rsidR="0085414A">
        <w:t xml:space="preserve">, alongside </w:t>
      </w:r>
      <w:r w:rsidR="00384E3D">
        <w:t xml:space="preserve">the </w:t>
      </w:r>
      <w:bookmarkStart w:id="0" w:name="_GoBack"/>
      <w:bookmarkEnd w:id="0"/>
      <w:r w:rsidR="0085414A">
        <w:t>LPA results</w:t>
      </w:r>
      <w:r w:rsidRPr="002624E0">
        <w:t>. In general, the variables with the largest communalities and factor loadings were the same variables that the LPA models identified as most diagnostic of moral character.</w:t>
      </w:r>
    </w:p>
    <w:p w:rsidR="002624E0" w:rsidRDefault="002624E0" w:rsidP="002624E0">
      <w:pPr>
        <w:spacing w:line="240" w:lineRule="auto"/>
        <w:ind w:firstLine="720"/>
      </w:pPr>
    </w:p>
    <w:p w:rsidR="00D57050" w:rsidRDefault="00D57050" w:rsidP="002624E0">
      <w:pPr>
        <w:spacing w:line="240" w:lineRule="auto"/>
        <w:ind w:firstLine="720"/>
      </w:pPr>
    </w:p>
    <w:p w:rsidR="00D57050" w:rsidRDefault="00D57050">
      <w:pPr>
        <w:spacing w:after="160" w:line="259" w:lineRule="auto"/>
        <w:rPr>
          <w:rFonts w:eastAsiaTheme="majorEastAsia" w:cstheme="majorBidi"/>
          <w:b/>
          <w:szCs w:val="32"/>
        </w:rPr>
      </w:pPr>
      <w:r>
        <w:br w:type="page"/>
      </w:r>
    </w:p>
    <w:p w:rsidR="00D57050" w:rsidRDefault="00D57050" w:rsidP="00D57050">
      <w:pPr>
        <w:pStyle w:val="Heading1"/>
      </w:pPr>
      <w:r>
        <w:lastRenderedPageBreak/>
        <w:t>References</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 w:name="_ENREF_2"/>
      <w:r w:rsidRPr="009C5A8C">
        <w:rPr>
          <w:rFonts w:eastAsia="Times New Roman"/>
          <w:bCs/>
          <w:noProof/>
          <w:kern w:val="28"/>
        </w:rPr>
        <w:t xml:space="preserve">Ames, D. R., Rose, P., &amp; Anderson, C. P. (2006). The NPI-16 as a short measure of narcissism. </w:t>
      </w:r>
      <w:r w:rsidRPr="009C5A8C">
        <w:rPr>
          <w:rFonts w:eastAsia="Times New Roman"/>
          <w:bCs/>
          <w:i/>
          <w:noProof/>
          <w:kern w:val="28"/>
        </w:rPr>
        <w:t>Journal of Research in Personality, 40</w:t>
      </w:r>
      <w:r w:rsidRPr="009C5A8C">
        <w:rPr>
          <w:rFonts w:eastAsia="Times New Roman"/>
          <w:bCs/>
          <w:noProof/>
          <w:kern w:val="28"/>
        </w:rPr>
        <w:t>, 440-450.</w:t>
      </w:r>
    </w:p>
    <w:bookmarkEnd w:id="1"/>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Calibri"/>
          <w:bCs/>
          <w:kern w:val="28"/>
        </w:rPr>
        <w:t xml:space="preserve">Aquino, K., Freeman, D., Reed, A., G, K., &amp; Felps, W. (2009). Testing a social-cognitive model of moral behavior: The interactive influence of situations and moral identity centrality. </w:t>
      </w:r>
      <w:r w:rsidRPr="009C5A8C">
        <w:rPr>
          <w:rFonts w:eastAsia="Calibri"/>
          <w:bCs/>
          <w:i/>
          <w:iCs/>
          <w:kern w:val="28"/>
        </w:rPr>
        <w:t>Journal of Personality and Social Psychology, 97</w:t>
      </w:r>
      <w:r w:rsidRPr="009C5A8C">
        <w:rPr>
          <w:rFonts w:eastAsia="Calibri"/>
          <w:bCs/>
          <w:kern w:val="28"/>
        </w:rPr>
        <w:t>(1), 123-141. doi: 10.1037/a0015406</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 w:name="_ENREF_4"/>
      <w:r w:rsidRPr="009C5A8C">
        <w:rPr>
          <w:rFonts w:eastAsia="Times New Roman"/>
          <w:bCs/>
          <w:noProof/>
          <w:kern w:val="28"/>
        </w:rPr>
        <w:t xml:space="preserve">Aquino, K., &amp; Reed, A. (2002). The self-importance of moral identity. </w:t>
      </w:r>
      <w:r w:rsidRPr="009C5A8C">
        <w:rPr>
          <w:rFonts w:eastAsia="Times New Roman"/>
          <w:bCs/>
          <w:i/>
          <w:noProof/>
          <w:kern w:val="28"/>
        </w:rPr>
        <w:t>Journal of Personality and Social Psychology, 83</w:t>
      </w:r>
      <w:r w:rsidRPr="009C5A8C">
        <w:rPr>
          <w:rFonts w:eastAsia="Times New Roman"/>
          <w:bCs/>
          <w:noProof/>
          <w:kern w:val="28"/>
        </w:rPr>
        <w:t xml:space="preserve">(6), 1423-1440. </w:t>
      </w:r>
      <w:bookmarkEnd w:id="2"/>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 w:name="_ENREF_5"/>
      <w:r w:rsidRPr="009C5A8C">
        <w:rPr>
          <w:rFonts w:eastAsia="Times New Roman"/>
          <w:bCs/>
          <w:noProof/>
          <w:kern w:val="28"/>
        </w:rPr>
        <w:t xml:space="preserve">Ashton, M. C., &amp; Lee, K. (2007). Empirical, theoretical, and practical advantages of the HEXACO model of personality structure. </w:t>
      </w:r>
      <w:r w:rsidRPr="009C5A8C">
        <w:rPr>
          <w:rFonts w:eastAsia="Times New Roman"/>
          <w:bCs/>
          <w:i/>
          <w:noProof/>
          <w:kern w:val="28"/>
        </w:rPr>
        <w:t>Personality and Social Psychology Review, 11</w:t>
      </w:r>
      <w:r w:rsidRPr="009C5A8C">
        <w:rPr>
          <w:rFonts w:eastAsia="Times New Roman"/>
          <w:bCs/>
          <w:noProof/>
          <w:kern w:val="28"/>
        </w:rPr>
        <w:t>(2), 150-166. doi: 10.1177/1088868306294907</w:t>
      </w:r>
      <w:bookmarkEnd w:id="3"/>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 w:name="_ENREF_6"/>
      <w:r w:rsidRPr="009C5A8C">
        <w:rPr>
          <w:rFonts w:eastAsia="Times New Roman"/>
          <w:bCs/>
          <w:noProof/>
          <w:kern w:val="28"/>
        </w:rPr>
        <w:t xml:space="preserve">Ashton, M. C., &amp; Lee, K. (2008a). The HEXACO model of personality structure and the importance of the H Factor. </w:t>
      </w:r>
      <w:r w:rsidRPr="009C5A8C">
        <w:rPr>
          <w:rFonts w:eastAsia="Times New Roman"/>
          <w:bCs/>
          <w:i/>
          <w:noProof/>
          <w:kern w:val="28"/>
        </w:rPr>
        <w:t>Social and Personality Psychology Compass, 2</w:t>
      </w:r>
      <w:r w:rsidRPr="009C5A8C">
        <w:rPr>
          <w:rFonts w:eastAsia="Times New Roman"/>
          <w:bCs/>
          <w:noProof/>
          <w:kern w:val="28"/>
        </w:rPr>
        <w:t>, 1952-1962. doi: 10.1111/j.1751-9004.2008.00134.x</w:t>
      </w:r>
      <w:bookmarkEnd w:id="4"/>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 w:name="_ENREF_7"/>
      <w:r w:rsidRPr="009C5A8C">
        <w:rPr>
          <w:rFonts w:eastAsia="Times New Roman"/>
          <w:bCs/>
          <w:noProof/>
          <w:kern w:val="28"/>
        </w:rPr>
        <w:t xml:space="preserve">Ashton, M. C., &amp; Lee, K. (2008b). The prediction of Honesty-Humility-related criteria by the HEXACO and Five-Factor Models of personality. </w:t>
      </w:r>
      <w:r w:rsidRPr="009C5A8C">
        <w:rPr>
          <w:rFonts w:eastAsia="Times New Roman"/>
          <w:bCs/>
          <w:i/>
          <w:noProof/>
          <w:kern w:val="28"/>
        </w:rPr>
        <w:t>Journal of Research in Personality, 42</w:t>
      </w:r>
      <w:r w:rsidRPr="009C5A8C">
        <w:rPr>
          <w:rFonts w:eastAsia="Times New Roman"/>
          <w:bCs/>
          <w:noProof/>
          <w:kern w:val="28"/>
        </w:rPr>
        <w:t>(5), 1216-1228. doi: 10.1016/j.jrp.2008.03.006</w:t>
      </w:r>
      <w:bookmarkEnd w:id="5"/>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6" w:name="_ENREF_8"/>
      <w:r w:rsidRPr="009C5A8C">
        <w:rPr>
          <w:rFonts w:eastAsia="Times New Roman"/>
          <w:bCs/>
          <w:noProof/>
          <w:kern w:val="28"/>
        </w:rPr>
        <w:t xml:space="preserve">Ashton, M. C., &amp; Lee, K. (2009). The HEXACO-60: A short measure of the major dimensions of personality. </w:t>
      </w:r>
      <w:r w:rsidRPr="009C5A8C">
        <w:rPr>
          <w:rFonts w:eastAsia="Times New Roman"/>
          <w:bCs/>
          <w:i/>
          <w:noProof/>
          <w:kern w:val="28"/>
        </w:rPr>
        <w:t>Journal of ersonality Assessment, 91</w:t>
      </w:r>
      <w:r w:rsidRPr="009C5A8C">
        <w:rPr>
          <w:rFonts w:eastAsia="Times New Roman"/>
          <w:bCs/>
          <w:noProof/>
          <w:kern w:val="28"/>
        </w:rPr>
        <w:t>(4), 340-345. doi: 10.1080/00223890902935878</w:t>
      </w:r>
      <w:bookmarkEnd w:id="6"/>
    </w:p>
    <w:p w:rsidR="009C5A8C" w:rsidRPr="009C5A8C" w:rsidRDefault="009C5A8C" w:rsidP="001C79D1">
      <w:pPr>
        <w:widowControl w:val="0"/>
        <w:spacing w:before="120" w:after="0" w:line="240" w:lineRule="auto"/>
        <w:ind w:left="720" w:hanging="720"/>
        <w:outlineLvl w:val="0"/>
        <w:rPr>
          <w:rFonts w:eastAsia="Calibri"/>
          <w:bCs/>
          <w:kern w:val="28"/>
        </w:rPr>
      </w:pPr>
      <w:r w:rsidRPr="009C5A8C">
        <w:rPr>
          <w:rFonts w:eastAsia="Calibri"/>
          <w:bCs/>
          <w:kern w:val="28"/>
        </w:rPr>
        <w:t xml:space="preserve">Ashton, M. C., Lee, K., &amp; Vries, R. E. d. (2014). The HEXACO Honesty-Humility, Agreeableness, and Emotionality Factors A Review of Research and Theory. </w:t>
      </w:r>
      <w:r w:rsidRPr="009C5A8C">
        <w:rPr>
          <w:rFonts w:eastAsia="Calibri"/>
          <w:bCs/>
          <w:i/>
          <w:iCs/>
          <w:kern w:val="28"/>
        </w:rPr>
        <w:t>Personality and Social Psychology Review</w:t>
      </w:r>
      <w:r w:rsidRPr="009C5A8C">
        <w:rPr>
          <w:rFonts w:eastAsia="Calibri"/>
          <w:bCs/>
          <w:kern w:val="28"/>
        </w:rPr>
        <w:t>. doi: 10.1177/1088868314523838</w:t>
      </w:r>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Balliet, D., Parks, C., &amp; Joireman, J. (2009). Social value orientation and cooperation in social dilemmas: A meta-analysis. </w:t>
      </w:r>
      <w:r w:rsidRPr="009C5A8C">
        <w:rPr>
          <w:rFonts w:eastAsia="Times New Roman"/>
          <w:bCs/>
          <w:i/>
          <w:iCs/>
          <w:noProof/>
          <w:kern w:val="28"/>
        </w:rPr>
        <w:t>Group Processes &amp; Intergroup Relations</w:t>
      </w:r>
      <w:r w:rsidRPr="009C5A8C">
        <w:rPr>
          <w:rFonts w:eastAsia="Times New Roman"/>
          <w:bCs/>
          <w:noProof/>
          <w:kern w:val="28"/>
        </w:rPr>
        <w:t>, </w:t>
      </w:r>
      <w:r w:rsidRPr="009C5A8C">
        <w:rPr>
          <w:rFonts w:eastAsia="Times New Roman"/>
          <w:bCs/>
          <w:i/>
          <w:iCs/>
          <w:noProof/>
          <w:kern w:val="28"/>
        </w:rPr>
        <w:t>12</w:t>
      </w:r>
      <w:r w:rsidRPr="009C5A8C">
        <w:rPr>
          <w:rFonts w:eastAsia="Times New Roman"/>
          <w:bCs/>
          <w:noProof/>
          <w:kern w:val="28"/>
        </w:rPr>
        <w:t>(4), 533-547. doi: 10.1177/1368430209105040</w:t>
      </w:r>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Bandura, A. (1986). Social foundations of thought and action. </w:t>
      </w:r>
      <w:r w:rsidRPr="009C5A8C">
        <w:rPr>
          <w:rFonts w:eastAsia="Times New Roman"/>
          <w:bCs/>
          <w:i/>
          <w:iCs/>
          <w:noProof/>
          <w:kern w:val="28"/>
        </w:rPr>
        <w:t>Englewood Cliffs, NJ</w:t>
      </w:r>
      <w:r w:rsidRPr="009C5A8C">
        <w:rPr>
          <w:rFonts w:eastAsia="Times New Roman"/>
          <w:bCs/>
          <w:noProof/>
          <w:kern w:val="28"/>
        </w:rPr>
        <w:t>.</w:t>
      </w:r>
    </w:p>
    <w:p w:rsidR="009C5A8C" w:rsidRDefault="009C5A8C" w:rsidP="001C79D1">
      <w:pPr>
        <w:widowControl w:val="0"/>
        <w:spacing w:before="120" w:after="0" w:line="240" w:lineRule="auto"/>
        <w:ind w:left="720" w:hanging="720"/>
        <w:outlineLvl w:val="0"/>
        <w:rPr>
          <w:rFonts w:eastAsia="Times New Roman"/>
          <w:bCs/>
          <w:noProof/>
          <w:kern w:val="28"/>
        </w:rPr>
      </w:pPr>
      <w:bookmarkStart w:id="7" w:name="_ENREF_9"/>
      <w:r w:rsidRPr="009C5A8C">
        <w:rPr>
          <w:rFonts w:eastAsia="Times New Roman"/>
          <w:bCs/>
          <w:noProof/>
          <w:kern w:val="28"/>
        </w:rPr>
        <w:t xml:space="preserve">Batson, C. D., Lishner, D. A., Carpenter, A., Dulin, L., Harjusola-Webb, S., Stocks, E., . . . Sampat, B. (2003). "...As you would have them do unto you": Does imagining yourself in the other's place stimulate moral action. </w:t>
      </w:r>
      <w:r w:rsidRPr="009C5A8C">
        <w:rPr>
          <w:rFonts w:eastAsia="Times New Roman"/>
          <w:bCs/>
          <w:i/>
          <w:noProof/>
          <w:kern w:val="28"/>
        </w:rPr>
        <w:t>Personality and Social Psychology Bulletin, 29</w:t>
      </w:r>
      <w:r w:rsidRPr="009C5A8C">
        <w:rPr>
          <w:rFonts w:eastAsia="Times New Roman"/>
          <w:bCs/>
          <w:noProof/>
          <w:kern w:val="28"/>
        </w:rPr>
        <w:t>(9), 1190-1201. doi:</w:t>
      </w:r>
      <w:r w:rsidR="00DD3AB1">
        <w:rPr>
          <w:rFonts w:eastAsia="Times New Roman"/>
          <w:bCs/>
          <w:noProof/>
          <w:kern w:val="28"/>
        </w:rPr>
        <w:t xml:space="preserve"> </w:t>
      </w:r>
      <w:r w:rsidR="00DD3AB1" w:rsidRPr="00DD3AB1">
        <w:rPr>
          <w:rFonts w:eastAsia="Times New Roman"/>
          <w:bCs/>
          <w:noProof/>
          <w:kern w:val="28"/>
        </w:rPr>
        <w:t>10.1177/0146167203254600</w:t>
      </w:r>
      <w:r w:rsidRPr="009C5A8C">
        <w:rPr>
          <w:rFonts w:eastAsia="Times New Roman"/>
          <w:bCs/>
          <w:noProof/>
          <w:kern w:val="28"/>
        </w:rPr>
        <w:t xml:space="preserve"> </w:t>
      </w:r>
      <w:bookmarkEnd w:id="7"/>
    </w:p>
    <w:p w:rsidR="00DD3AB1" w:rsidRPr="009C5A8C" w:rsidRDefault="00DD3AB1" w:rsidP="001C79D1">
      <w:pPr>
        <w:widowControl w:val="0"/>
        <w:spacing w:before="120" w:after="0" w:line="240" w:lineRule="auto"/>
        <w:ind w:left="720" w:hanging="720"/>
        <w:outlineLvl w:val="0"/>
        <w:rPr>
          <w:rFonts w:eastAsia="Times New Roman"/>
          <w:bCs/>
          <w:noProof/>
          <w:kern w:val="28"/>
        </w:rPr>
      </w:pPr>
      <w:r w:rsidRPr="00DD3AB1">
        <w:rPr>
          <w:rFonts w:eastAsia="Times New Roman"/>
          <w:bCs/>
          <w:noProof/>
          <w:kern w:val="28"/>
        </w:rPr>
        <w:t xml:space="preserve">Baumeister, R. F., Vohs, K. D., &amp; Tice, D. M. (2007). The Strength Model of Self-Control. </w:t>
      </w:r>
      <w:r w:rsidRPr="00DD3AB1">
        <w:rPr>
          <w:rFonts w:eastAsia="Times New Roman"/>
          <w:bCs/>
          <w:i/>
          <w:noProof/>
          <w:kern w:val="28"/>
        </w:rPr>
        <w:t>Current Directions in Psychological Science, 16(6),</w:t>
      </w:r>
      <w:r w:rsidRPr="00DD3AB1">
        <w:rPr>
          <w:rFonts w:eastAsia="Times New Roman"/>
          <w:bCs/>
          <w:noProof/>
          <w:kern w:val="28"/>
        </w:rPr>
        <w:t xml:space="preserve"> 351-355. doi: 10.1111/j.1467-8721.2007.00534.x</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8" w:name="_ENREF_10"/>
      <w:r w:rsidRPr="009C5A8C">
        <w:rPr>
          <w:rFonts w:eastAsia="Times New Roman"/>
          <w:bCs/>
          <w:noProof/>
          <w:kern w:val="28"/>
        </w:rPr>
        <w:t xml:space="preserve">Berry, C. M., Carpenter, N. C., &amp; Barratt, C. L. (2012). Do other-reports of counterproductive work behavior provide an incremental contribution over self-reports? A meta-analytic comparison. </w:t>
      </w:r>
      <w:r w:rsidRPr="009C5A8C">
        <w:rPr>
          <w:rFonts w:eastAsia="Times New Roman"/>
          <w:bCs/>
          <w:i/>
          <w:noProof/>
          <w:kern w:val="28"/>
        </w:rPr>
        <w:t>Journal of Applied Psychology, 97</w:t>
      </w:r>
      <w:r w:rsidRPr="009C5A8C">
        <w:rPr>
          <w:rFonts w:eastAsia="Times New Roman"/>
          <w:bCs/>
          <w:noProof/>
          <w:kern w:val="28"/>
        </w:rPr>
        <w:t>(3), 613-636. doi: 10.1037/a0026739</w:t>
      </w:r>
      <w:bookmarkEnd w:id="8"/>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9" w:name="_ENREF_11"/>
      <w:r w:rsidRPr="009C5A8C">
        <w:rPr>
          <w:rFonts w:eastAsia="Times New Roman"/>
          <w:bCs/>
          <w:noProof/>
          <w:kern w:val="28"/>
        </w:rPr>
        <w:t xml:space="preserve">Berry, C. M., Ones, D. S., &amp; Sackett, P. R. (2007). Interpersonal deviance, organizational deviance, and their common correlates: A review and meta-analysis. </w:t>
      </w:r>
      <w:r w:rsidRPr="009C5A8C">
        <w:rPr>
          <w:rFonts w:eastAsia="Times New Roman"/>
          <w:bCs/>
          <w:i/>
          <w:noProof/>
          <w:kern w:val="28"/>
        </w:rPr>
        <w:t>Journal of Applied Psychology, 92</w:t>
      </w:r>
      <w:r w:rsidRPr="009C5A8C">
        <w:rPr>
          <w:rFonts w:eastAsia="Times New Roman"/>
          <w:bCs/>
          <w:noProof/>
          <w:kern w:val="28"/>
        </w:rPr>
        <w:t xml:space="preserve">(2), 410-424. </w:t>
      </w:r>
      <w:bookmarkEnd w:id="9"/>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0" w:name="_ENREF_12"/>
      <w:r w:rsidRPr="009C5A8C">
        <w:rPr>
          <w:rFonts w:eastAsia="Times New Roman"/>
          <w:bCs/>
          <w:noProof/>
          <w:kern w:val="28"/>
        </w:rPr>
        <w:lastRenderedPageBreak/>
        <w:t xml:space="preserve">Bourdage, J. S., Lee, K., Lee, J.-H., &amp; Shin, K.-H. (2012). Motives for organizational citizenship behavior: Personality correlates and coworker ratings of OCB. </w:t>
      </w:r>
      <w:r w:rsidRPr="009C5A8C">
        <w:rPr>
          <w:rFonts w:eastAsia="Times New Roman"/>
          <w:bCs/>
          <w:i/>
          <w:noProof/>
          <w:kern w:val="28"/>
        </w:rPr>
        <w:t>Human Performance, 25</w:t>
      </w:r>
      <w:r w:rsidRPr="009C5A8C">
        <w:rPr>
          <w:rFonts w:eastAsia="Times New Roman"/>
          <w:bCs/>
          <w:noProof/>
          <w:kern w:val="28"/>
        </w:rPr>
        <w:t>(3), 179-200. doi: 10.1080/08959285.2012.683904</w:t>
      </w:r>
      <w:bookmarkEnd w:id="10"/>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Calibri"/>
          <w:bCs/>
          <w:kern w:val="28"/>
        </w:rPr>
        <w:t xml:space="preserve">Bracht, J., &amp; Regner, T. (2013). Moral emotions and partnership. </w:t>
      </w:r>
      <w:r w:rsidRPr="009C5A8C">
        <w:rPr>
          <w:rFonts w:eastAsia="Calibri"/>
          <w:bCs/>
          <w:i/>
          <w:iCs/>
          <w:kern w:val="28"/>
        </w:rPr>
        <w:t>Journal of Economic Psychology, 39</w:t>
      </w:r>
      <w:r w:rsidRPr="009C5A8C">
        <w:rPr>
          <w:rFonts w:eastAsia="Calibri"/>
          <w:bCs/>
          <w:kern w:val="28"/>
        </w:rPr>
        <w:t>, 313-326. doi: 10.1016/j.joep.2013.09.007</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1" w:name="_ENREF_14"/>
      <w:r w:rsidRPr="009C5A8C">
        <w:rPr>
          <w:rFonts w:eastAsia="Times New Roman"/>
          <w:bCs/>
          <w:noProof/>
          <w:kern w:val="28"/>
        </w:rPr>
        <w:t xml:space="preserve">Christie, R., &amp; Geis, F. L. (1970). </w:t>
      </w:r>
      <w:r w:rsidRPr="009C5A8C">
        <w:rPr>
          <w:rFonts w:eastAsia="Times New Roman"/>
          <w:bCs/>
          <w:i/>
          <w:noProof/>
          <w:kern w:val="28"/>
        </w:rPr>
        <w:t>Studies in Machiavellianism</w:t>
      </w:r>
      <w:r w:rsidRPr="009C5A8C">
        <w:rPr>
          <w:rFonts w:eastAsia="Times New Roman"/>
          <w:bCs/>
          <w:noProof/>
          <w:kern w:val="28"/>
        </w:rPr>
        <w:t>. New York: Academic Press.</w:t>
      </w:r>
      <w:bookmarkEnd w:id="11"/>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2" w:name="_ENREF_16"/>
      <w:r w:rsidRPr="009C5A8C">
        <w:rPr>
          <w:rFonts w:eastAsia="Times New Roman"/>
          <w:bCs/>
          <w:noProof/>
          <w:kern w:val="28"/>
        </w:rPr>
        <w:t xml:space="preserve">Cohen, T. R., Kim, Y., Jordan, K. P. &amp; Panter, A. T. (2014). </w:t>
      </w:r>
      <w:r w:rsidRPr="009C5A8C">
        <w:rPr>
          <w:rFonts w:eastAsia="Times New Roman"/>
          <w:bCs/>
          <w:i/>
          <w:kern w:val="28"/>
        </w:rPr>
        <w:t>Measuring guilt proneness in applied settings with the five-item guilt proneness scale (GP-5).</w:t>
      </w:r>
      <w:r w:rsidRPr="009C5A8C">
        <w:rPr>
          <w:rFonts w:eastAsia="Times New Roman"/>
          <w:bCs/>
          <w:kern w:val="28"/>
        </w:rPr>
        <w:t xml:space="preserve"> </w:t>
      </w:r>
      <w:r w:rsidRPr="009C5A8C">
        <w:rPr>
          <w:rFonts w:eastAsia="Times New Roman"/>
          <w:bCs/>
          <w:noProof/>
          <w:kern w:val="28"/>
        </w:rPr>
        <w:t>Manuscript submitted for publication.</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3" w:name="_ENREF_17"/>
      <w:bookmarkEnd w:id="12"/>
      <w:r w:rsidRPr="009C5A8C">
        <w:rPr>
          <w:rFonts w:eastAsia="Times New Roman"/>
          <w:bCs/>
          <w:noProof/>
          <w:kern w:val="28"/>
        </w:rPr>
        <w:t xml:space="preserve">Cohen, T. R., Panter, A. T., &amp; Turan, N. (2012). Guilt proneness and moral character. </w:t>
      </w:r>
      <w:r w:rsidRPr="009C5A8C">
        <w:rPr>
          <w:rFonts w:eastAsia="Times New Roman"/>
          <w:bCs/>
          <w:i/>
          <w:noProof/>
          <w:kern w:val="28"/>
        </w:rPr>
        <w:t>Current Directions in Psychological Science, 21</w:t>
      </w:r>
      <w:r w:rsidRPr="009C5A8C">
        <w:rPr>
          <w:rFonts w:eastAsia="Times New Roman"/>
          <w:bCs/>
          <w:noProof/>
          <w:kern w:val="28"/>
        </w:rPr>
        <w:t>(5), 355-359. doi: 10.1177/0963721412454874</w:t>
      </w:r>
      <w:bookmarkEnd w:id="13"/>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4" w:name="_ENREF_18"/>
      <w:r w:rsidRPr="009C5A8C">
        <w:rPr>
          <w:rFonts w:eastAsia="Times New Roman"/>
          <w:bCs/>
          <w:noProof/>
          <w:kern w:val="28"/>
        </w:rPr>
        <w:t xml:space="preserve">Cohen, T. R., Panter, A. T., &amp; Turan, N. (2013). Predicting counterproductive work behavior from guilt proneness. </w:t>
      </w:r>
      <w:r w:rsidRPr="009C5A8C">
        <w:rPr>
          <w:rFonts w:eastAsia="Times New Roman"/>
          <w:bCs/>
          <w:i/>
          <w:noProof/>
          <w:kern w:val="28"/>
        </w:rPr>
        <w:t>Journal of Business Ethics, 114</w:t>
      </w:r>
      <w:r w:rsidRPr="009C5A8C">
        <w:rPr>
          <w:rFonts w:eastAsia="Times New Roman"/>
          <w:bCs/>
          <w:noProof/>
          <w:kern w:val="28"/>
        </w:rPr>
        <w:t>, 45-53. doi: 10.1007/s10551-012-1326-2</w:t>
      </w:r>
      <w:bookmarkEnd w:id="14"/>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5" w:name="_ENREF_19"/>
      <w:r w:rsidRPr="009C5A8C">
        <w:rPr>
          <w:rFonts w:eastAsia="Times New Roman"/>
          <w:bCs/>
          <w:noProof/>
          <w:kern w:val="28"/>
        </w:rPr>
        <w:t xml:space="preserve">Cohen, T. R., Panter, A. T., Turan, N., Morse, L., &amp; Kim, Y. (2013). Agreement and similarity in self-other perceptions of moral character. </w:t>
      </w:r>
      <w:r w:rsidRPr="009C5A8C">
        <w:rPr>
          <w:rFonts w:eastAsia="Times New Roman"/>
          <w:bCs/>
          <w:i/>
          <w:noProof/>
          <w:kern w:val="28"/>
        </w:rPr>
        <w:t>Journal of Research in Personality</w:t>
      </w:r>
      <w:r w:rsidRPr="009C5A8C">
        <w:rPr>
          <w:rFonts w:eastAsia="Times New Roman"/>
          <w:bCs/>
          <w:noProof/>
          <w:kern w:val="28"/>
        </w:rPr>
        <w:t xml:space="preserve">. </w:t>
      </w:r>
      <w:r w:rsidRPr="009C5A8C">
        <w:rPr>
          <w:rFonts w:eastAsia="Times New Roman"/>
          <w:bCs/>
          <w:i/>
          <w:noProof/>
          <w:kern w:val="28"/>
        </w:rPr>
        <w:t>47</w:t>
      </w:r>
      <w:r w:rsidRPr="009C5A8C">
        <w:rPr>
          <w:rFonts w:eastAsia="Times New Roman"/>
          <w:bCs/>
          <w:noProof/>
          <w:kern w:val="28"/>
        </w:rPr>
        <w:t>, 816-830. doi: 10.1016/j.jrp.2013.08.009</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6" w:name="_ENREF_20"/>
      <w:bookmarkEnd w:id="15"/>
      <w:r w:rsidRPr="009C5A8C">
        <w:rPr>
          <w:rFonts w:eastAsia="Times New Roman"/>
          <w:bCs/>
          <w:noProof/>
          <w:kern w:val="28"/>
        </w:rPr>
        <w:t xml:space="preserve">Cohen, T. R., Wolf, S. T., Panter, A. T., &amp; Insko, C. A. (2011). Introducing the GASP scale: A new measure of guilt and shame proneness. </w:t>
      </w:r>
      <w:r w:rsidRPr="009C5A8C">
        <w:rPr>
          <w:rFonts w:eastAsia="Times New Roman"/>
          <w:bCs/>
          <w:i/>
          <w:noProof/>
          <w:kern w:val="28"/>
        </w:rPr>
        <w:t>Journal of Personality and Social Psychology, 100</w:t>
      </w:r>
      <w:r w:rsidRPr="009C5A8C">
        <w:rPr>
          <w:rFonts w:eastAsia="Times New Roman"/>
          <w:bCs/>
          <w:noProof/>
          <w:kern w:val="28"/>
        </w:rPr>
        <w:t>(5), 947-966. doi: 10.1037/a0022641</w:t>
      </w:r>
      <w:bookmarkEnd w:id="16"/>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Davis, M. H. (1983). Measuring individual differences in empathy: Evidence for a multidimensional approach. Journal of Personality and Social Psychology, 44(1), 113-126.</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7" w:name="_ENREF_23"/>
      <w:r w:rsidRPr="009C5A8C">
        <w:rPr>
          <w:rFonts w:eastAsia="Times New Roman"/>
          <w:bCs/>
          <w:noProof/>
          <w:kern w:val="28"/>
        </w:rPr>
        <w:t xml:space="preserve">Eisenberg, N. (2000). Emotion, regulation, and moral development. </w:t>
      </w:r>
      <w:r w:rsidRPr="009C5A8C">
        <w:rPr>
          <w:rFonts w:eastAsia="Times New Roman"/>
          <w:bCs/>
          <w:i/>
          <w:noProof/>
          <w:kern w:val="28"/>
        </w:rPr>
        <w:t>Annual Review of Psychology, 51</w:t>
      </w:r>
      <w:r w:rsidRPr="009C5A8C">
        <w:rPr>
          <w:rFonts w:eastAsia="Times New Roman"/>
          <w:bCs/>
          <w:noProof/>
          <w:kern w:val="28"/>
        </w:rPr>
        <w:t xml:space="preserve">, 665-697. </w:t>
      </w:r>
      <w:bookmarkEnd w:id="17"/>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8" w:name="_ENREF_24"/>
      <w:r w:rsidRPr="009C5A8C">
        <w:rPr>
          <w:rFonts w:eastAsia="Times New Roman"/>
          <w:bCs/>
          <w:noProof/>
          <w:kern w:val="28"/>
        </w:rPr>
        <w:t xml:space="preserve">Eisenberg, N., &amp; Miller, P. A. (1987). The relation of empathy to prosocial and related behaviors. </w:t>
      </w:r>
      <w:r w:rsidRPr="009C5A8C">
        <w:rPr>
          <w:rFonts w:eastAsia="Times New Roman"/>
          <w:bCs/>
          <w:i/>
          <w:noProof/>
          <w:kern w:val="28"/>
        </w:rPr>
        <w:t>Psychological Bulletin, 101</w:t>
      </w:r>
      <w:r w:rsidRPr="009C5A8C">
        <w:rPr>
          <w:rFonts w:eastAsia="Times New Roman"/>
          <w:bCs/>
          <w:noProof/>
          <w:kern w:val="28"/>
        </w:rPr>
        <w:t xml:space="preserve">(1), 91-119. </w:t>
      </w:r>
      <w:bookmarkEnd w:id="18"/>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19" w:name="_ENREF_25"/>
      <w:r w:rsidRPr="009C5A8C">
        <w:rPr>
          <w:rFonts w:eastAsia="Times New Roman"/>
          <w:bCs/>
          <w:noProof/>
          <w:kern w:val="28"/>
        </w:rPr>
        <w:t xml:space="preserve">Ersner-Hershfield, H., Garton, M. T., Ballard, K., Samanez-Larkin, G. R., &amp; Knutson, B. (2009). Don’t stop thinking about tomorrow: Individual differences in future self-continuity account for saving. </w:t>
      </w:r>
      <w:r w:rsidRPr="009C5A8C">
        <w:rPr>
          <w:rFonts w:eastAsia="Times New Roman"/>
          <w:bCs/>
          <w:i/>
          <w:noProof/>
          <w:kern w:val="28"/>
        </w:rPr>
        <w:t>Judgment and Decision Making, 4</w:t>
      </w:r>
      <w:r w:rsidRPr="009C5A8C">
        <w:rPr>
          <w:rFonts w:eastAsia="Times New Roman"/>
          <w:bCs/>
          <w:noProof/>
          <w:kern w:val="28"/>
        </w:rPr>
        <w:t xml:space="preserve">, 280-286. </w:t>
      </w:r>
      <w:bookmarkEnd w:id="19"/>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0" w:name="_ENREF_26"/>
      <w:r w:rsidRPr="009C5A8C">
        <w:rPr>
          <w:rFonts w:eastAsia="Times New Roman"/>
          <w:bCs/>
          <w:noProof/>
          <w:kern w:val="28"/>
        </w:rPr>
        <w:t xml:space="preserve">Fabrigar, L. R., &amp; Wegener, D. T. (2012). </w:t>
      </w:r>
      <w:r w:rsidRPr="009C5A8C">
        <w:rPr>
          <w:rFonts w:eastAsia="Times New Roman"/>
          <w:bCs/>
          <w:i/>
          <w:noProof/>
          <w:kern w:val="28"/>
        </w:rPr>
        <w:t>Exploratory factor analysis: Understanding statistics</w:t>
      </w:r>
      <w:r w:rsidRPr="009C5A8C">
        <w:rPr>
          <w:rFonts w:eastAsia="Times New Roman"/>
          <w:bCs/>
          <w:noProof/>
          <w:kern w:val="28"/>
        </w:rPr>
        <w:t>. New York: Oxford University Press.</w:t>
      </w:r>
      <w:bookmarkEnd w:id="20"/>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1" w:name="_ENREF_28"/>
      <w:r w:rsidRPr="009C5A8C">
        <w:rPr>
          <w:rFonts w:eastAsia="Times New Roman"/>
          <w:bCs/>
          <w:noProof/>
          <w:kern w:val="28"/>
        </w:rPr>
        <w:t>Forsyth, D. R. (1980). A taxonomy of ethical ideologies.</w:t>
      </w:r>
      <w:r w:rsidRPr="009C5A8C">
        <w:rPr>
          <w:rFonts w:eastAsia="Times New Roman"/>
          <w:bCs/>
          <w:i/>
          <w:noProof/>
          <w:kern w:val="28"/>
        </w:rPr>
        <w:t xml:space="preserve"> Journal of Personality and Social Psychology, 39</w:t>
      </w:r>
      <w:r w:rsidRPr="009C5A8C">
        <w:rPr>
          <w:rFonts w:eastAsia="Times New Roman"/>
          <w:bCs/>
          <w:noProof/>
          <w:kern w:val="28"/>
        </w:rPr>
        <w:t xml:space="preserve">, 175-184. </w:t>
      </w:r>
      <w:bookmarkEnd w:id="21"/>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2" w:name="_ENREF_36"/>
      <w:r w:rsidRPr="009C5A8C">
        <w:rPr>
          <w:rFonts w:eastAsia="Times New Roman"/>
          <w:bCs/>
          <w:noProof/>
          <w:kern w:val="28"/>
        </w:rPr>
        <w:t xml:space="preserve">Gino, F., Schweitzer, M. E., Mead, N. L., &amp; Ariely, D. (2011). Unable to resist temptation: How self-control depletion promotes unethical behavior. </w:t>
      </w:r>
      <w:r w:rsidRPr="009C5A8C">
        <w:rPr>
          <w:rFonts w:eastAsia="Times New Roman"/>
          <w:bCs/>
          <w:i/>
          <w:noProof/>
          <w:kern w:val="28"/>
        </w:rPr>
        <w:t>Organizational Behavior and Human Decision Processes, 115</w:t>
      </w:r>
      <w:r w:rsidRPr="009C5A8C">
        <w:rPr>
          <w:rFonts w:eastAsia="Times New Roman"/>
          <w:bCs/>
          <w:noProof/>
          <w:kern w:val="28"/>
        </w:rPr>
        <w:t>(2), 191-203. doi: 16/j.obhdp.2011.03.001</w:t>
      </w:r>
      <w:bookmarkEnd w:id="22"/>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3" w:name="_ENREF_37"/>
      <w:r w:rsidRPr="009C5A8C">
        <w:rPr>
          <w:rFonts w:eastAsia="Times New Roman"/>
          <w:bCs/>
          <w:noProof/>
          <w:kern w:val="28"/>
        </w:rPr>
        <w:t xml:space="preserve">Graham, J., Haidt, J., &amp; Nosek, B. A. (2009). Liberals and conservatives rely on different sets of moral foundations. </w:t>
      </w:r>
      <w:r w:rsidRPr="009C5A8C">
        <w:rPr>
          <w:rFonts w:eastAsia="Times New Roman"/>
          <w:bCs/>
          <w:i/>
          <w:noProof/>
          <w:kern w:val="28"/>
        </w:rPr>
        <w:t>Journal of Personality and Social Psychology, 96</w:t>
      </w:r>
      <w:r w:rsidRPr="009C5A8C">
        <w:rPr>
          <w:rFonts w:eastAsia="Times New Roman"/>
          <w:bCs/>
          <w:noProof/>
          <w:kern w:val="28"/>
        </w:rPr>
        <w:t>(5), 1029-1046. doi: 10.1037/a0015141</w:t>
      </w:r>
      <w:bookmarkEnd w:id="23"/>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4" w:name="_ENREF_38"/>
      <w:r w:rsidRPr="009C5A8C">
        <w:rPr>
          <w:rFonts w:eastAsia="Times New Roman"/>
          <w:bCs/>
          <w:noProof/>
          <w:kern w:val="28"/>
        </w:rPr>
        <w:lastRenderedPageBreak/>
        <w:t xml:space="preserve">Graham, J., Nosek, B. A., Haidt, J., Iyer, R., Koleva, S., &amp; Ditto, P. H. (2011). Mapping the moral domain. </w:t>
      </w:r>
      <w:r w:rsidRPr="009C5A8C">
        <w:rPr>
          <w:rFonts w:eastAsia="Times New Roman"/>
          <w:bCs/>
          <w:i/>
          <w:noProof/>
          <w:kern w:val="28"/>
        </w:rPr>
        <w:t>Journal of Personality and Social Psychology, 101</w:t>
      </w:r>
      <w:r w:rsidRPr="009C5A8C">
        <w:rPr>
          <w:rFonts w:eastAsia="Times New Roman"/>
          <w:bCs/>
          <w:noProof/>
          <w:kern w:val="28"/>
        </w:rPr>
        <w:t>(2), 366-385. doi: 10.1037/a0021847</w:t>
      </w:r>
      <w:bookmarkEnd w:id="24"/>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5" w:name="_ENREF_39"/>
      <w:r w:rsidRPr="009C5A8C">
        <w:rPr>
          <w:rFonts w:eastAsia="Times New Roman"/>
          <w:bCs/>
          <w:noProof/>
          <w:kern w:val="28"/>
        </w:rPr>
        <w:t xml:space="preserve">Gray, K., Young, L., &amp; Waytz, A. (2012). Mind perception is the essence of morality. </w:t>
      </w:r>
      <w:r w:rsidRPr="009C5A8C">
        <w:rPr>
          <w:rFonts w:eastAsia="Times New Roman"/>
          <w:bCs/>
          <w:i/>
          <w:noProof/>
          <w:kern w:val="28"/>
        </w:rPr>
        <w:t>Psychological Inquiry, 23</w:t>
      </w:r>
      <w:r w:rsidRPr="009C5A8C">
        <w:rPr>
          <w:rFonts w:eastAsia="Times New Roman"/>
          <w:bCs/>
          <w:noProof/>
          <w:kern w:val="28"/>
        </w:rPr>
        <w:t>(2), 101-124. doi: 10.1080/1047840x.2012.651387</w:t>
      </w:r>
      <w:bookmarkEnd w:id="25"/>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6" w:name="_ENREF_40"/>
      <w:r w:rsidRPr="009C5A8C">
        <w:rPr>
          <w:rFonts w:eastAsia="Times New Roman"/>
          <w:bCs/>
          <w:noProof/>
          <w:kern w:val="28"/>
        </w:rPr>
        <w:t xml:space="preserve">Graziano, W. G., &amp; Habashi, M. M. (2010). Motivational Processes Underlying Both Prejudice and Helping. </w:t>
      </w:r>
      <w:r w:rsidRPr="009C5A8C">
        <w:rPr>
          <w:rFonts w:eastAsia="Times New Roman"/>
          <w:bCs/>
          <w:i/>
          <w:noProof/>
          <w:kern w:val="28"/>
        </w:rPr>
        <w:t>Personality and Social Psychology Review, 14</w:t>
      </w:r>
      <w:r w:rsidRPr="009C5A8C">
        <w:rPr>
          <w:rFonts w:eastAsia="Times New Roman"/>
          <w:bCs/>
          <w:noProof/>
          <w:kern w:val="28"/>
        </w:rPr>
        <w:t xml:space="preserve">(3), 313-331. </w:t>
      </w:r>
      <w:bookmarkEnd w:id="26"/>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7" w:name="_ENREF_41"/>
      <w:r w:rsidRPr="009C5A8C">
        <w:rPr>
          <w:rFonts w:eastAsia="Times New Roman"/>
          <w:bCs/>
          <w:noProof/>
          <w:kern w:val="28"/>
        </w:rPr>
        <w:t xml:space="preserve">Graziano, W. G., &amp; Tobin, R. M. (2009). Agreeableness. In M. R. Leary &amp; R. H. Hoyle (Eds.), </w:t>
      </w:r>
      <w:r w:rsidRPr="009C5A8C">
        <w:rPr>
          <w:rFonts w:eastAsia="Times New Roman"/>
          <w:bCs/>
          <w:i/>
          <w:noProof/>
          <w:kern w:val="28"/>
        </w:rPr>
        <w:t>Handbook of Individual Differences in Social Behavior</w:t>
      </w:r>
      <w:r w:rsidRPr="009C5A8C">
        <w:rPr>
          <w:rFonts w:eastAsia="Times New Roman"/>
          <w:bCs/>
          <w:noProof/>
          <w:kern w:val="28"/>
        </w:rPr>
        <w:t xml:space="preserve"> (pp. 46-61). New York: Guilford Press.</w:t>
      </w:r>
      <w:bookmarkEnd w:id="27"/>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28" w:name="_ENREF_43"/>
      <w:r w:rsidRPr="009C5A8C">
        <w:rPr>
          <w:rFonts w:eastAsia="Times New Roman"/>
          <w:bCs/>
          <w:noProof/>
          <w:kern w:val="28"/>
        </w:rPr>
        <w:t xml:space="preserve">Haidt, J. (2007). The new synthesis in moral psychology. </w:t>
      </w:r>
      <w:r w:rsidRPr="009C5A8C">
        <w:rPr>
          <w:rFonts w:eastAsia="Times New Roman"/>
          <w:bCs/>
          <w:i/>
          <w:noProof/>
          <w:kern w:val="28"/>
        </w:rPr>
        <w:t>Science, 316</w:t>
      </w:r>
      <w:r w:rsidRPr="009C5A8C">
        <w:rPr>
          <w:rFonts w:eastAsia="Times New Roman"/>
          <w:bCs/>
          <w:noProof/>
          <w:kern w:val="28"/>
        </w:rPr>
        <w:t xml:space="preserve">(5827), 998-1002. </w:t>
      </w:r>
      <w:bookmarkEnd w:id="28"/>
    </w:p>
    <w:p w:rsidR="009C5A8C" w:rsidRDefault="009C5A8C" w:rsidP="001C79D1">
      <w:pPr>
        <w:widowControl w:val="0"/>
        <w:spacing w:before="120" w:after="0" w:line="240" w:lineRule="auto"/>
        <w:ind w:left="720" w:hanging="720"/>
        <w:outlineLvl w:val="0"/>
        <w:rPr>
          <w:rFonts w:eastAsia="Times New Roman"/>
          <w:bCs/>
          <w:noProof/>
          <w:kern w:val="28"/>
        </w:rPr>
      </w:pPr>
      <w:bookmarkStart w:id="29" w:name="_ENREF_47"/>
      <w:r w:rsidRPr="009C5A8C">
        <w:rPr>
          <w:rFonts w:eastAsia="Times New Roman"/>
          <w:bCs/>
          <w:noProof/>
          <w:kern w:val="28"/>
        </w:rPr>
        <w:t xml:space="preserve">Hegarty, W. H., &amp; Sims, H. P. (1978). Some determinants of unethical decision behavior: An experiment. </w:t>
      </w:r>
      <w:r w:rsidRPr="009C5A8C">
        <w:rPr>
          <w:rFonts w:eastAsia="Times New Roman"/>
          <w:bCs/>
          <w:i/>
          <w:noProof/>
          <w:kern w:val="28"/>
        </w:rPr>
        <w:t>Journal of Applied Psychology, 63</w:t>
      </w:r>
      <w:r w:rsidRPr="009C5A8C">
        <w:rPr>
          <w:rFonts w:eastAsia="Times New Roman"/>
          <w:bCs/>
          <w:noProof/>
          <w:kern w:val="28"/>
        </w:rPr>
        <w:t>(4), 451-457. doi: 10.1037/0021-9010.63.4.451</w:t>
      </w:r>
      <w:bookmarkEnd w:id="29"/>
    </w:p>
    <w:p w:rsidR="005A01D6" w:rsidRPr="009C5A8C" w:rsidRDefault="005A01D6" w:rsidP="001C79D1">
      <w:pPr>
        <w:widowControl w:val="0"/>
        <w:spacing w:before="120" w:after="0" w:line="240" w:lineRule="auto"/>
        <w:ind w:left="720" w:hanging="720"/>
        <w:outlineLvl w:val="0"/>
        <w:rPr>
          <w:rFonts w:eastAsia="Times New Roman"/>
          <w:bCs/>
          <w:noProof/>
          <w:kern w:val="28"/>
        </w:rPr>
      </w:pPr>
      <w:r w:rsidRPr="005A01D6">
        <w:rPr>
          <w:rFonts w:eastAsia="Times New Roman"/>
          <w:bCs/>
          <w:noProof/>
          <w:kern w:val="28"/>
        </w:rPr>
        <w:t xml:space="preserve">Henle, C. A., &amp; Gross, M. A. (2013). Born to be deviant? An examination of the relationship between workplace deviance and employee personality. In S. M. Elias (Ed.), </w:t>
      </w:r>
      <w:r w:rsidRPr="005A01D6">
        <w:rPr>
          <w:rFonts w:eastAsia="Times New Roman"/>
          <w:bCs/>
          <w:i/>
          <w:noProof/>
          <w:kern w:val="28"/>
        </w:rPr>
        <w:t>Deviant and criminal behavior in the workplace</w:t>
      </w:r>
      <w:r w:rsidRPr="005A01D6">
        <w:rPr>
          <w:rFonts w:eastAsia="Times New Roman"/>
          <w:bCs/>
          <w:noProof/>
          <w:kern w:val="28"/>
        </w:rPr>
        <w:t xml:space="preserve"> (pp. 50-76). New York: New York University Press.</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0" w:name="_ENREF_48"/>
      <w:r w:rsidRPr="009C5A8C">
        <w:rPr>
          <w:rFonts w:eastAsia="Times New Roman"/>
          <w:bCs/>
          <w:noProof/>
          <w:kern w:val="28"/>
        </w:rPr>
        <w:t xml:space="preserve">Hershfield, H. E., Cohen, T. R., &amp; Thompson, L. (2012). Short horizons and tempting situations: Lack of continuity to our future selves leads to unethical decision making and behavior. </w:t>
      </w:r>
      <w:r w:rsidRPr="009C5A8C">
        <w:rPr>
          <w:rFonts w:eastAsia="Times New Roman"/>
          <w:bCs/>
          <w:i/>
          <w:noProof/>
          <w:kern w:val="28"/>
        </w:rPr>
        <w:t>Organizational Behavior and Human Decision Processes, 117</w:t>
      </w:r>
      <w:r w:rsidRPr="009C5A8C">
        <w:rPr>
          <w:rFonts w:eastAsia="Times New Roman"/>
          <w:bCs/>
          <w:noProof/>
          <w:kern w:val="28"/>
        </w:rPr>
        <w:t>, 298-310. doi: 10.1016/j.obhdp.2011.11.002</w:t>
      </w:r>
      <w:bookmarkEnd w:id="30"/>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1" w:name="_ENREF_49"/>
      <w:r w:rsidRPr="009C5A8C">
        <w:rPr>
          <w:rFonts w:eastAsia="Times New Roman"/>
          <w:bCs/>
          <w:noProof/>
          <w:kern w:val="28"/>
        </w:rPr>
        <w:t xml:space="preserve">Hogan, R. (1973). Moral conduct and moral character: A psychological perspective. </w:t>
      </w:r>
      <w:r w:rsidRPr="009C5A8C">
        <w:rPr>
          <w:rFonts w:eastAsia="Times New Roman"/>
          <w:bCs/>
          <w:i/>
          <w:noProof/>
          <w:kern w:val="28"/>
        </w:rPr>
        <w:t>Psychological Bulletin, 79</w:t>
      </w:r>
      <w:r w:rsidRPr="009C5A8C">
        <w:rPr>
          <w:rFonts w:eastAsia="Times New Roman"/>
          <w:bCs/>
          <w:noProof/>
          <w:kern w:val="28"/>
        </w:rPr>
        <w:t>(4), 217-232. doi: 10.1037/h0033956</w:t>
      </w:r>
      <w:bookmarkEnd w:id="31"/>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2" w:name="_ENREF_52"/>
      <w:r w:rsidRPr="009C5A8C">
        <w:rPr>
          <w:rFonts w:eastAsia="Times New Roman"/>
          <w:bCs/>
          <w:noProof/>
          <w:kern w:val="28"/>
        </w:rPr>
        <w:t xml:space="preserve">Joireman, J., Kamdar, D., Daniels, D., &amp; Duell, B. (2006). Good citizens to the end? It depends: Empathy and concern with future consequences moderate the impact of a short-term time horizon on organizational citizenship behaviors. </w:t>
      </w:r>
      <w:r w:rsidRPr="009C5A8C">
        <w:rPr>
          <w:rFonts w:eastAsia="Times New Roman"/>
          <w:bCs/>
          <w:i/>
          <w:noProof/>
          <w:kern w:val="28"/>
        </w:rPr>
        <w:t>Journal of Applied Psychology, 91</w:t>
      </w:r>
      <w:r w:rsidRPr="009C5A8C">
        <w:rPr>
          <w:rFonts w:eastAsia="Times New Roman"/>
          <w:bCs/>
          <w:noProof/>
          <w:kern w:val="28"/>
        </w:rPr>
        <w:t xml:space="preserve">(6), 1307-1320. </w:t>
      </w:r>
      <w:bookmarkEnd w:id="32"/>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3" w:name="_ENREF_53"/>
      <w:r w:rsidRPr="009C5A8C">
        <w:rPr>
          <w:rFonts w:eastAsia="Times New Roman"/>
          <w:bCs/>
          <w:noProof/>
          <w:kern w:val="28"/>
        </w:rPr>
        <w:t xml:space="preserve">Joireman, J., Lasane, T. P., Bennett, J., Richards, D., &amp; Solaimani, S. (2001). Integrating social value orientation and the consideration of future consequences within the extended norm activation model of proenvironmental behaviour. </w:t>
      </w:r>
      <w:r w:rsidRPr="009C5A8C">
        <w:rPr>
          <w:rFonts w:eastAsia="Times New Roman"/>
          <w:bCs/>
          <w:i/>
          <w:noProof/>
          <w:kern w:val="28"/>
        </w:rPr>
        <w:t>British Journal of Social Psychology, 40</w:t>
      </w:r>
      <w:r w:rsidRPr="009C5A8C">
        <w:rPr>
          <w:rFonts w:eastAsia="Times New Roman"/>
          <w:bCs/>
          <w:noProof/>
          <w:kern w:val="28"/>
        </w:rPr>
        <w:t>(1), 133-155. doi: 10.1348/014466601164731</w:t>
      </w:r>
      <w:bookmarkEnd w:id="33"/>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4" w:name="_ENREF_54"/>
      <w:r w:rsidRPr="009C5A8C">
        <w:rPr>
          <w:rFonts w:eastAsia="Times New Roman"/>
          <w:bCs/>
          <w:noProof/>
          <w:kern w:val="28"/>
        </w:rPr>
        <w:t xml:space="preserve">Joireman, J., Strathman, A., &amp; Balliet, D. (2006). Considering future consequences: An integrative model. In L. J. Sanna &amp; E. C. Chang (Eds.), </w:t>
      </w:r>
      <w:r w:rsidRPr="009C5A8C">
        <w:rPr>
          <w:rFonts w:eastAsia="Times New Roman"/>
          <w:bCs/>
          <w:i/>
          <w:noProof/>
          <w:kern w:val="28"/>
        </w:rPr>
        <w:t>Judgments over time: The interplay of thoughts, feelings, and behaviors.</w:t>
      </w:r>
      <w:r w:rsidRPr="009C5A8C">
        <w:rPr>
          <w:rFonts w:eastAsia="Times New Roman"/>
          <w:bCs/>
          <w:noProof/>
          <w:kern w:val="28"/>
        </w:rPr>
        <w:t xml:space="preserve"> (pp. 82-99).</w:t>
      </w:r>
      <w:bookmarkEnd w:id="34"/>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5" w:name="_ENREF_55"/>
      <w:r w:rsidRPr="009C5A8C">
        <w:rPr>
          <w:rFonts w:eastAsia="Times New Roman"/>
          <w:bCs/>
          <w:noProof/>
          <w:kern w:val="28"/>
        </w:rPr>
        <w:t xml:space="preserve">Jones, D. N., &amp; Paulhus, D. L. (2009). Machiavellianism. In M. R. Leary &amp; R. H. Hoyle (Eds.), </w:t>
      </w:r>
      <w:r w:rsidRPr="009C5A8C">
        <w:rPr>
          <w:rFonts w:eastAsia="Times New Roman"/>
          <w:bCs/>
          <w:i/>
          <w:noProof/>
          <w:kern w:val="28"/>
        </w:rPr>
        <w:t>Handbook of Individual Differences in Social Behavior</w:t>
      </w:r>
      <w:r w:rsidRPr="009C5A8C">
        <w:rPr>
          <w:rFonts w:eastAsia="Times New Roman"/>
          <w:bCs/>
          <w:noProof/>
          <w:kern w:val="28"/>
        </w:rPr>
        <w:t xml:space="preserve"> (pp. 93-108). New York: Guilford Press.</w:t>
      </w:r>
      <w:bookmarkEnd w:id="35"/>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6" w:name="_ENREF_56"/>
      <w:r w:rsidRPr="009C5A8C">
        <w:rPr>
          <w:rFonts w:eastAsia="Times New Roman"/>
          <w:bCs/>
          <w:noProof/>
          <w:kern w:val="28"/>
        </w:rPr>
        <w:t xml:space="preserve">Kish-Gephart, J. J., Harrison, D. A., &amp; Treviño, L. K. (2010). Bad apples, bad cases, and bad barrels: Meta-analytic evidence about sources of unethical decisions at work. </w:t>
      </w:r>
      <w:r w:rsidRPr="009C5A8C">
        <w:rPr>
          <w:rFonts w:eastAsia="Times New Roman"/>
          <w:bCs/>
          <w:i/>
          <w:noProof/>
          <w:kern w:val="28"/>
        </w:rPr>
        <w:t>Journal of Applied Psychology, 95</w:t>
      </w:r>
      <w:r w:rsidRPr="009C5A8C">
        <w:rPr>
          <w:rFonts w:eastAsia="Times New Roman"/>
          <w:bCs/>
          <w:noProof/>
          <w:kern w:val="28"/>
        </w:rPr>
        <w:t>(1), 1-31. doi: 10.1037/a0017103</w:t>
      </w:r>
      <w:bookmarkEnd w:id="36"/>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7" w:name="_ENREF_57"/>
      <w:r w:rsidRPr="009C5A8C">
        <w:rPr>
          <w:rFonts w:eastAsia="Times New Roman"/>
          <w:bCs/>
          <w:noProof/>
          <w:kern w:val="28"/>
        </w:rPr>
        <w:lastRenderedPageBreak/>
        <w:t xml:space="preserve">Kohlberg, L. (1969). Stage and sequence: The cognitive-developmental approach to socialization. In D. A. Goslin (Ed.), </w:t>
      </w:r>
      <w:r w:rsidRPr="009C5A8C">
        <w:rPr>
          <w:rFonts w:eastAsia="Times New Roman"/>
          <w:bCs/>
          <w:i/>
          <w:noProof/>
          <w:kern w:val="28"/>
        </w:rPr>
        <w:t>Handbook of socialization theory and research</w:t>
      </w:r>
      <w:r w:rsidRPr="009C5A8C">
        <w:rPr>
          <w:rFonts w:eastAsia="Times New Roman"/>
          <w:bCs/>
          <w:noProof/>
          <w:kern w:val="28"/>
        </w:rPr>
        <w:t>. Chicago: Rand McNally.</w:t>
      </w:r>
      <w:bookmarkEnd w:id="37"/>
    </w:p>
    <w:p w:rsidR="009C5A8C" w:rsidRPr="009C5A8C" w:rsidRDefault="009C5A8C" w:rsidP="001C79D1">
      <w:pPr>
        <w:widowControl w:val="0"/>
        <w:spacing w:before="120" w:after="0" w:line="240" w:lineRule="auto"/>
        <w:ind w:left="720" w:hanging="720"/>
        <w:outlineLvl w:val="0"/>
        <w:rPr>
          <w:rFonts w:eastAsia="Times New Roman"/>
          <w:bCs/>
          <w:kern w:val="28"/>
          <w:shd w:val="clear" w:color="auto" w:fill="FFFFFF"/>
        </w:rPr>
      </w:pPr>
      <w:r w:rsidRPr="009C5A8C">
        <w:rPr>
          <w:rFonts w:eastAsia="Times New Roman"/>
          <w:bCs/>
          <w:kern w:val="28"/>
          <w:shd w:val="clear" w:color="auto" w:fill="FFFFFF"/>
        </w:rPr>
        <w:t>Koleva, S. P., Graham, J., Ditto, P., Iyer, R., &amp; Haidt, J. (2012). Tracing the threads: how five moral concerns (especially Purity) help explain culture war attitudes. </w:t>
      </w:r>
      <w:r w:rsidRPr="009C5A8C">
        <w:rPr>
          <w:rFonts w:eastAsia="Times New Roman"/>
          <w:bCs/>
          <w:i/>
          <w:iCs/>
          <w:kern w:val="28"/>
          <w:bdr w:val="none" w:sz="0" w:space="0" w:color="auto" w:frame="1"/>
          <w:shd w:val="clear" w:color="auto" w:fill="FFFFFF"/>
        </w:rPr>
        <w:t>Journal of Research in Personality, 46,</w:t>
      </w:r>
      <w:r w:rsidRPr="009C5A8C">
        <w:rPr>
          <w:rFonts w:eastAsia="Times New Roman"/>
          <w:bCs/>
          <w:kern w:val="28"/>
          <w:shd w:val="clear" w:color="auto" w:fill="FFFFFF"/>
        </w:rPr>
        <w:t xml:space="preserve"> 184-194. </w:t>
      </w:r>
    </w:p>
    <w:p w:rsidR="00120C0B" w:rsidRDefault="00120C0B" w:rsidP="001C79D1">
      <w:pPr>
        <w:widowControl w:val="0"/>
        <w:spacing w:before="120" w:after="0" w:line="240" w:lineRule="auto"/>
        <w:ind w:left="720" w:hanging="720"/>
        <w:outlineLvl w:val="0"/>
        <w:rPr>
          <w:rFonts w:eastAsia="Times New Roman"/>
          <w:bCs/>
          <w:noProof/>
          <w:kern w:val="28"/>
        </w:rPr>
      </w:pPr>
      <w:bookmarkStart w:id="38" w:name="_ENREF_59"/>
      <w:r w:rsidRPr="00120C0B">
        <w:rPr>
          <w:rFonts w:eastAsia="Times New Roman"/>
          <w:bCs/>
          <w:noProof/>
          <w:kern w:val="28"/>
        </w:rPr>
        <w:t xml:space="preserve">Lee, K., &amp; Ashton, M. C. (2005). Psychopathy, Machiavellianism, and Narcissism in the Five-Factor Model and the HEXACO model of personality structure. </w:t>
      </w:r>
      <w:r w:rsidRPr="00120C0B">
        <w:rPr>
          <w:rFonts w:eastAsia="Times New Roman"/>
          <w:bCs/>
          <w:i/>
          <w:noProof/>
          <w:kern w:val="28"/>
        </w:rPr>
        <w:t>Personality and Individual Differences, 38(7),</w:t>
      </w:r>
      <w:r w:rsidRPr="00120C0B">
        <w:rPr>
          <w:rFonts w:eastAsia="Times New Roman"/>
          <w:bCs/>
          <w:noProof/>
          <w:kern w:val="28"/>
        </w:rPr>
        <w:t xml:space="preserve"> 1571-1582. doi: 10.1016/j.paid.2004.09.016</w:t>
      </w:r>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 xml:space="preserve">Lee, K., &amp; Ashton, M. C. (2012). </w:t>
      </w:r>
      <w:r w:rsidRPr="009C5A8C">
        <w:rPr>
          <w:rFonts w:eastAsia="Times New Roman"/>
          <w:bCs/>
          <w:i/>
          <w:noProof/>
          <w:kern w:val="28"/>
        </w:rPr>
        <w:t>The H Factor of Personality: Why Some People are Manipulative, Self-Entitled, Materialistic, and Exploitive—And Why It Matters for Everyone</w:t>
      </w:r>
      <w:r w:rsidRPr="009C5A8C">
        <w:rPr>
          <w:rFonts w:eastAsia="Times New Roman"/>
          <w:bCs/>
          <w:noProof/>
          <w:kern w:val="28"/>
        </w:rPr>
        <w:t>. Waterloo, Canada: Wilfrid Laurier University Press.</w:t>
      </w:r>
      <w:bookmarkEnd w:id="38"/>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39" w:name="_ENREF_60"/>
      <w:r w:rsidRPr="009C5A8C">
        <w:rPr>
          <w:rFonts w:eastAsia="Times New Roman"/>
          <w:bCs/>
          <w:noProof/>
          <w:kern w:val="28"/>
        </w:rPr>
        <w:t xml:space="preserve">Lee, K., Ashton, M. C., Morrison, D. L., Cordery, J., &amp; Dunlop, P. D. (2008). Predicting integrity with the HEXACO personality model: Use of self- and observer reports. </w:t>
      </w:r>
      <w:r w:rsidRPr="009C5A8C">
        <w:rPr>
          <w:rFonts w:eastAsia="Times New Roman"/>
          <w:bCs/>
          <w:i/>
          <w:noProof/>
          <w:kern w:val="28"/>
        </w:rPr>
        <w:t>Journal of Occupational and Organizational Psychology, 81</w:t>
      </w:r>
      <w:r w:rsidRPr="009C5A8C">
        <w:rPr>
          <w:rFonts w:eastAsia="Times New Roman"/>
          <w:bCs/>
          <w:noProof/>
          <w:kern w:val="28"/>
        </w:rPr>
        <w:t>, 147-167. doi: 10.1348/096317907X195175</w:t>
      </w:r>
      <w:bookmarkEnd w:id="39"/>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0" w:name="_ENREF_62"/>
      <w:r w:rsidRPr="009C5A8C">
        <w:rPr>
          <w:rFonts w:eastAsia="Times New Roman"/>
          <w:bCs/>
          <w:noProof/>
          <w:kern w:val="28"/>
        </w:rPr>
        <w:t xml:space="preserve">Marcus, B., Lee, K., &amp; Ashton, M. C. (2007). Personality dimensions explaining relationships between integrity tests and counterproductive behavior: Big five, or one in addition? </w:t>
      </w:r>
      <w:r w:rsidRPr="009C5A8C">
        <w:rPr>
          <w:rFonts w:eastAsia="Times New Roman"/>
          <w:bCs/>
          <w:i/>
          <w:noProof/>
          <w:kern w:val="28"/>
        </w:rPr>
        <w:t>Personnel Psychology, 60</w:t>
      </w:r>
      <w:r w:rsidRPr="009C5A8C">
        <w:rPr>
          <w:rFonts w:eastAsia="Times New Roman"/>
          <w:bCs/>
          <w:noProof/>
          <w:kern w:val="28"/>
        </w:rPr>
        <w:t xml:space="preserve">(1), 1-34. </w:t>
      </w:r>
      <w:bookmarkEnd w:id="40"/>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1" w:name="_ENREF_63"/>
      <w:r w:rsidRPr="009C5A8C">
        <w:rPr>
          <w:rFonts w:eastAsia="Times New Roman"/>
          <w:bCs/>
          <w:noProof/>
          <w:kern w:val="28"/>
        </w:rPr>
        <w:t xml:space="preserve">Mead, N. L., Baumeister, R. F., Gino, F., Schweitzer, M. E., &amp; Ariely, D. (2009). Too tired to tell the truth: Self-control resource depletion and dishonesty. </w:t>
      </w:r>
      <w:r w:rsidRPr="009C5A8C">
        <w:rPr>
          <w:rFonts w:eastAsia="Times New Roman"/>
          <w:bCs/>
          <w:i/>
          <w:noProof/>
          <w:kern w:val="28"/>
        </w:rPr>
        <w:t>Journal of Experimental Social Psychology, 45</w:t>
      </w:r>
      <w:r w:rsidRPr="009C5A8C">
        <w:rPr>
          <w:rFonts w:eastAsia="Times New Roman"/>
          <w:bCs/>
          <w:noProof/>
          <w:kern w:val="28"/>
        </w:rPr>
        <w:t>(3), 594-597. doi: 10.1016/j.jesp.2009.02.004</w:t>
      </w:r>
      <w:bookmarkEnd w:id="41"/>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Messick, D. M., &amp; McClintock, C. G. (1968). Motivational bases of choice in experimental games. </w:t>
      </w:r>
      <w:r w:rsidR="00204973">
        <w:rPr>
          <w:rFonts w:eastAsia="Times New Roman"/>
          <w:bCs/>
          <w:i/>
          <w:iCs/>
          <w:noProof/>
          <w:kern w:val="28"/>
        </w:rPr>
        <w:t>Journal of Experimental Social P</w:t>
      </w:r>
      <w:r w:rsidRPr="009C5A8C">
        <w:rPr>
          <w:rFonts w:eastAsia="Times New Roman"/>
          <w:bCs/>
          <w:i/>
          <w:iCs/>
          <w:noProof/>
          <w:kern w:val="28"/>
        </w:rPr>
        <w:t>sychology</w:t>
      </w:r>
      <w:r w:rsidRPr="009C5A8C">
        <w:rPr>
          <w:rFonts w:eastAsia="Times New Roman"/>
          <w:bCs/>
          <w:noProof/>
          <w:kern w:val="28"/>
        </w:rPr>
        <w:t>, </w:t>
      </w:r>
      <w:r w:rsidRPr="009C5A8C">
        <w:rPr>
          <w:rFonts w:eastAsia="Times New Roman"/>
          <w:bCs/>
          <w:i/>
          <w:iCs/>
          <w:noProof/>
          <w:kern w:val="28"/>
        </w:rPr>
        <w:t>4</w:t>
      </w:r>
      <w:r w:rsidRPr="009C5A8C">
        <w:rPr>
          <w:rFonts w:eastAsia="Times New Roman"/>
          <w:bCs/>
          <w:noProof/>
          <w:kern w:val="28"/>
        </w:rPr>
        <w:t>(1), 1-25.</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2" w:name="_ENREF_65"/>
      <w:r w:rsidRPr="009C5A8C">
        <w:rPr>
          <w:rFonts w:eastAsia="Times New Roman"/>
          <w:bCs/>
          <w:noProof/>
          <w:kern w:val="28"/>
        </w:rPr>
        <w:t xml:space="preserve">Miller, P. A., &amp; Eisenberg, N. (1988). The relation of empathy to aggressive and externalizing/antisocial behavior. </w:t>
      </w:r>
      <w:r w:rsidRPr="009C5A8C">
        <w:rPr>
          <w:rFonts w:eastAsia="Times New Roman"/>
          <w:bCs/>
          <w:i/>
          <w:noProof/>
          <w:kern w:val="28"/>
        </w:rPr>
        <w:t>Psychological Bulletin, 103</w:t>
      </w:r>
      <w:r w:rsidRPr="009C5A8C">
        <w:rPr>
          <w:rFonts w:eastAsia="Times New Roman"/>
          <w:bCs/>
          <w:noProof/>
          <w:kern w:val="28"/>
        </w:rPr>
        <w:t xml:space="preserve">(3), 324-344. </w:t>
      </w:r>
      <w:bookmarkEnd w:id="42"/>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3" w:name="_ENREF_67"/>
      <w:r w:rsidRPr="009C5A8C">
        <w:rPr>
          <w:rFonts w:eastAsia="Times New Roman"/>
          <w:bCs/>
          <w:noProof/>
          <w:kern w:val="28"/>
        </w:rPr>
        <w:t xml:space="preserve">Moore, C., Detert, J. R., Klebe Treviño, L., Baker, V. L., &amp; Mayer, D. M. (2012). Why Employees Do Bad Things: Moral Disengagement and Unethical Organizational Behavior. </w:t>
      </w:r>
      <w:r w:rsidRPr="009C5A8C">
        <w:rPr>
          <w:rFonts w:eastAsia="Times New Roman"/>
          <w:bCs/>
          <w:i/>
          <w:noProof/>
          <w:kern w:val="28"/>
        </w:rPr>
        <w:t>Personnel Psychology, 65</w:t>
      </w:r>
      <w:r w:rsidRPr="009C5A8C">
        <w:rPr>
          <w:rFonts w:eastAsia="Times New Roman"/>
          <w:bCs/>
          <w:noProof/>
          <w:kern w:val="28"/>
        </w:rPr>
        <w:t>(1), 1-48. doi: 10.1111/j.1744-6570.2011.01237.x</w:t>
      </w:r>
      <w:bookmarkEnd w:id="43"/>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4" w:name="_ENREF_68"/>
      <w:r w:rsidRPr="009C5A8C">
        <w:rPr>
          <w:rFonts w:eastAsia="Times New Roman"/>
          <w:bCs/>
          <w:noProof/>
          <w:kern w:val="28"/>
        </w:rPr>
        <w:t xml:space="preserve">Murphy, R., Ackermann, K., &amp; Handgraaf, M. (2011). Measuring social value orientation. </w:t>
      </w:r>
      <w:r w:rsidRPr="009C5A8C">
        <w:rPr>
          <w:rFonts w:eastAsia="Times New Roman"/>
          <w:bCs/>
          <w:i/>
          <w:noProof/>
          <w:kern w:val="28"/>
        </w:rPr>
        <w:t>Judgment and Decision Making, 6</w:t>
      </w:r>
      <w:r w:rsidRPr="009C5A8C">
        <w:rPr>
          <w:rFonts w:eastAsia="Times New Roman"/>
          <w:bCs/>
          <w:noProof/>
          <w:kern w:val="28"/>
        </w:rPr>
        <w:t xml:space="preserve">, 771-781. </w:t>
      </w:r>
      <w:bookmarkEnd w:id="44"/>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5" w:name="_ENREF_71"/>
      <w:r w:rsidRPr="009C5A8C">
        <w:rPr>
          <w:rFonts w:eastAsia="Times New Roman"/>
          <w:bCs/>
          <w:noProof/>
          <w:kern w:val="28"/>
        </w:rPr>
        <w:t xml:space="preserve">O'Boyle, E. H., Jr., Forsyth, D. R., Banks, G. C., &amp; McDaniel, M. A. (2012). A meta-analysis of the Dark Triad and work behavior: A social exchange perspective. </w:t>
      </w:r>
      <w:r w:rsidRPr="009C5A8C">
        <w:rPr>
          <w:rFonts w:eastAsia="Times New Roman"/>
          <w:bCs/>
          <w:i/>
          <w:noProof/>
          <w:kern w:val="28"/>
        </w:rPr>
        <w:t>Journal of Applied Psychology, 97</w:t>
      </w:r>
      <w:r w:rsidRPr="009C5A8C">
        <w:rPr>
          <w:rFonts w:eastAsia="Times New Roman"/>
          <w:bCs/>
          <w:noProof/>
          <w:kern w:val="28"/>
        </w:rPr>
        <w:t>(3), 557-579. doi: 10.1037/a0025679</w:t>
      </w:r>
      <w:bookmarkEnd w:id="45"/>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6" w:name="_ENREF_75"/>
      <w:r w:rsidRPr="009C5A8C">
        <w:rPr>
          <w:rFonts w:eastAsia="Times New Roman"/>
          <w:bCs/>
          <w:noProof/>
          <w:kern w:val="28"/>
        </w:rPr>
        <w:t xml:space="preserve">Paulhus, D. L., &amp; Williams, K. M. (2002). The Dark Triad of personality: Narcissism, Machiavellianism, and psychopathy. </w:t>
      </w:r>
      <w:r w:rsidRPr="009C5A8C">
        <w:rPr>
          <w:rFonts w:eastAsia="Times New Roman"/>
          <w:bCs/>
          <w:i/>
          <w:noProof/>
          <w:kern w:val="28"/>
        </w:rPr>
        <w:t>Journal of Research in Personality, 36</w:t>
      </w:r>
      <w:r w:rsidRPr="009C5A8C">
        <w:rPr>
          <w:rFonts w:eastAsia="Times New Roman"/>
          <w:bCs/>
          <w:noProof/>
          <w:kern w:val="28"/>
        </w:rPr>
        <w:t>(6), 556-563. doi: 10.1016/s0092-6566(02)00505-6</w:t>
      </w:r>
      <w:bookmarkEnd w:id="46"/>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7" w:name="_ENREF_81"/>
      <w:r w:rsidRPr="009C5A8C">
        <w:rPr>
          <w:rFonts w:eastAsia="Times New Roman"/>
          <w:bCs/>
          <w:noProof/>
          <w:kern w:val="28"/>
        </w:rPr>
        <w:t xml:space="preserve">Reed, A., &amp; Aquino, K. (2003). Moral identity and the expanding circle of moral regard toward out-groups. </w:t>
      </w:r>
      <w:r w:rsidRPr="009C5A8C">
        <w:rPr>
          <w:rFonts w:eastAsia="Times New Roman"/>
          <w:bCs/>
          <w:i/>
          <w:noProof/>
          <w:kern w:val="28"/>
        </w:rPr>
        <w:t>Journal of Personality and Social Psychology, 84</w:t>
      </w:r>
      <w:r w:rsidRPr="009C5A8C">
        <w:rPr>
          <w:rFonts w:eastAsia="Times New Roman"/>
          <w:bCs/>
          <w:noProof/>
          <w:kern w:val="28"/>
        </w:rPr>
        <w:t>(6), 1270-1286. doi: 10.1037/0022-3514.84.6.1270</w:t>
      </w:r>
      <w:bookmarkEnd w:id="47"/>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8" w:name="_ENREF_83"/>
      <w:r w:rsidRPr="009C5A8C">
        <w:rPr>
          <w:rFonts w:eastAsia="Times New Roman"/>
          <w:bCs/>
          <w:noProof/>
          <w:kern w:val="28"/>
        </w:rPr>
        <w:lastRenderedPageBreak/>
        <w:t xml:space="preserve">Rest, J. R. (1986). </w:t>
      </w:r>
      <w:r w:rsidRPr="009C5A8C">
        <w:rPr>
          <w:rFonts w:eastAsia="Times New Roman"/>
          <w:bCs/>
          <w:i/>
          <w:noProof/>
          <w:kern w:val="28"/>
        </w:rPr>
        <w:t>Moral development: Advances in research and theory</w:t>
      </w:r>
      <w:r w:rsidRPr="009C5A8C">
        <w:rPr>
          <w:rFonts w:eastAsia="Times New Roman"/>
          <w:bCs/>
          <w:noProof/>
          <w:kern w:val="28"/>
        </w:rPr>
        <w:t>. New York: Praeger.</w:t>
      </w:r>
      <w:bookmarkEnd w:id="48"/>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49" w:name="_ENREF_85"/>
      <w:r w:rsidRPr="009C5A8C">
        <w:rPr>
          <w:rFonts w:eastAsia="Times New Roman"/>
          <w:bCs/>
          <w:noProof/>
          <w:kern w:val="28"/>
        </w:rPr>
        <w:t xml:space="preserve">Rhodewalt, F., &amp; Peterson, B. (2009). Narcissism. In M. R. Leary &amp; R. H. Hoyle (Eds.), </w:t>
      </w:r>
      <w:r w:rsidRPr="009C5A8C">
        <w:rPr>
          <w:rFonts w:eastAsia="Times New Roman"/>
          <w:bCs/>
          <w:i/>
          <w:noProof/>
          <w:kern w:val="28"/>
        </w:rPr>
        <w:t>Handbook of Individual Differences in Social Behavior</w:t>
      </w:r>
      <w:r w:rsidRPr="009C5A8C">
        <w:rPr>
          <w:rFonts w:eastAsia="Times New Roman"/>
          <w:bCs/>
          <w:noProof/>
          <w:kern w:val="28"/>
        </w:rPr>
        <w:t xml:space="preserve"> (pp. 547-560). New York: Guilford Press.</w:t>
      </w:r>
      <w:bookmarkEnd w:id="49"/>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0" w:name="_ENREF_86"/>
      <w:r w:rsidRPr="009C5A8C">
        <w:rPr>
          <w:rFonts w:eastAsia="Times New Roman"/>
          <w:bCs/>
          <w:noProof/>
          <w:kern w:val="28"/>
        </w:rPr>
        <w:t xml:space="preserve">Roberts, B. W., Jackson, J. J., Fayard, J. V., Edmonds, G., &amp; Meints, J. (2009). Conscientiousness. In M. R. Leary &amp; R. H. Hoyle (Eds.), </w:t>
      </w:r>
      <w:r w:rsidRPr="009C5A8C">
        <w:rPr>
          <w:rFonts w:eastAsia="Times New Roman"/>
          <w:bCs/>
          <w:i/>
          <w:noProof/>
          <w:kern w:val="28"/>
        </w:rPr>
        <w:t>Handbook of Individual Differences in Social Behavior</w:t>
      </w:r>
      <w:r w:rsidRPr="009C5A8C">
        <w:rPr>
          <w:rFonts w:eastAsia="Times New Roman"/>
          <w:bCs/>
          <w:noProof/>
          <w:kern w:val="28"/>
        </w:rPr>
        <w:t>. New York: Guilford Press.</w:t>
      </w:r>
      <w:bookmarkEnd w:id="50"/>
    </w:p>
    <w:p w:rsidR="009C5A8C" w:rsidRDefault="009C5A8C" w:rsidP="001C79D1">
      <w:pPr>
        <w:widowControl w:val="0"/>
        <w:spacing w:before="120" w:after="0" w:line="240" w:lineRule="auto"/>
        <w:ind w:left="720" w:hanging="720"/>
        <w:outlineLvl w:val="0"/>
        <w:rPr>
          <w:rFonts w:eastAsia="Times New Roman"/>
          <w:bCs/>
          <w:noProof/>
          <w:kern w:val="28"/>
        </w:rPr>
      </w:pPr>
      <w:bookmarkStart w:id="51" w:name="_ENREF_90"/>
      <w:r w:rsidRPr="009C5A8C">
        <w:rPr>
          <w:rFonts w:eastAsia="Times New Roman"/>
          <w:bCs/>
          <w:noProof/>
          <w:kern w:val="28"/>
        </w:rPr>
        <w:t xml:space="preserve">Schmidt, F. L., &amp; Hunter, J. E. (1998). The validity and utility of selection methods in personnel psychology: Practical and theoretical implications of 85 years of research findings. </w:t>
      </w:r>
      <w:r w:rsidRPr="009C5A8C">
        <w:rPr>
          <w:rFonts w:eastAsia="Times New Roman"/>
          <w:bCs/>
          <w:i/>
          <w:noProof/>
          <w:kern w:val="28"/>
        </w:rPr>
        <w:t>Psychological Bulletin, 124</w:t>
      </w:r>
      <w:r w:rsidRPr="009C5A8C">
        <w:rPr>
          <w:rFonts w:eastAsia="Times New Roman"/>
          <w:bCs/>
          <w:noProof/>
          <w:kern w:val="28"/>
        </w:rPr>
        <w:t>(2), 262-274. doi: 10.1037/0033-2909.124.2.262</w:t>
      </w:r>
      <w:bookmarkEnd w:id="51"/>
    </w:p>
    <w:p w:rsidR="00345A31" w:rsidRPr="009C5A8C" w:rsidRDefault="00345A31" w:rsidP="001C79D1">
      <w:pPr>
        <w:widowControl w:val="0"/>
        <w:spacing w:before="120" w:after="0" w:line="240" w:lineRule="auto"/>
        <w:ind w:left="720" w:hanging="720"/>
        <w:outlineLvl w:val="0"/>
        <w:rPr>
          <w:rFonts w:eastAsia="Times New Roman"/>
          <w:bCs/>
          <w:noProof/>
          <w:kern w:val="28"/>
        </w:rPr>
      </w:pPr>
      <w:r w:rsidRPr="00345A31">
        <w:rPr>
          <w:rFonts w:eastAsia="Times New Roman"/>
          <w:bCs/>
          <w:noProof/>
          <w:kern w:val="28"/>
        </w:rPr>
        <w:t xml:space="preserve">Shao, R.D., Aquino K, Freeman D. (2008). Beyond moral reasoning: a review of moral identity research and its implications for business ethics. </w:t>
      </w:r>
      <w:r w:rsidRPr="00345A31">
        <w:rPr>
          <w:rFonts w:eastAsia="Times New Roman"/>
          <w:bCs/>
          <w:i/>
          <w:noProof/>
          <w:kern w:val="28"/>
        </w:rPr>
        <w:t>Business Ethics Quarterly</w:t>
      </w:r>
      <w:r w:rsidRPr="00345A31">
        <w:rPr>
          <w:rFonts w:eastAsia="Times New Roman"/>
          <w:bCs/>
          <w:noProof/>
          <w:kern w:val="28"/>
        </w:rPr>
        <w:t xml:space="preserve">, </w:t>
      </w:r>
      <w:r w:rsidRPr="00345A31">
        <w:rPr>
          <w:rFonts w:eastAsia="Times New Roman"/>
          <w:bCs/>
          <w:i/>
          <w:noProof/>
          <w:kern w:val="28"/>
        </w:rPr>
        <w:t>18</w:t>
      </w:r>
      <w:r w:rsidRPr="00345A31">
        <w:rPr>
          <w:rFonts w:eastAsia="Times New Roman"/>
          <w:bCs/>
          <w:noProof/>
          <w:kern w:val="28"/>
        </w:rPr>
        <w:t>, 513–540.</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2" w:name="_ENREF_94"/>
      <w:r w:rsidRPr="009C5A8C">
        <w:rPr>
          <w:rFonts w:eastAsia="Times New Roman"/>
          <w:bCs/>
          <w:noProof/>
          <w:kern w:val="28"/>
        </w:rPr>
        <w:t xml:space="preserve">Stephan, W. G., &amp; Finlay, K. (1999). The role of empathy in improving intergroup relations. </w:t>
      </w:r>
      <w:r w:rsidRPr="009C5A8C">
        <w:rPr>
          <w:rFonts w:eastAsia="Times New Roman"/>
          <w:bCs/>
          <w:i/>
          <w:noProof/>
          <w:kern w:val="28"/>
        </w:rPr>
        <w:t>Journal of Social Issues, 55</w:t>
      </w:r>
      <w:r w:rsidRPr="009C5A8C">
        <w:rPr>
          <w:rFonts w:eastAsia="Times New Roman"/>
          <w:bCs/>
          <w:noProof/>
          <w:kern w:val="28"/>
        </w:rPr>
        <w:t xml:space="preserve">(4), 729-743. </w:t>
      </w:r>
      <w:bookmarkEnd w:id="52"/>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 xml:space="preserve">Strathman, A., Gleicher, F., Boninger, D. S., &amp; Edwards, C. S. (1994). The consideration of future consequences: Weighing immediate and distant outcomes of behavior. </w:t>
      </w:r>
      <w:r w:rsidRPr="009C5A8C">
        <w:rPr>
          <w:rFonts w:eastAsia="Times New Roman"/>
          <w:bCs/>
          <w:i/>
          <w:noProof/>
          <w:kern w:val="28"/>
        </w:rPr>
        <w:t>Journal of Personality and Social Psychology, 66</w:t>
      </w:r>
      <w:r w:rsidRPr="009C5A8C">
        <w:rPr>
          <w:rFonts w:eastAsia="Times New Roman"/>
          <w:bCs/>
          <w:noProof/>
          <w:kern w:val="28"/>
        </w:rPr>
        <w:t xml:space="preserve">, 742-752. </w:t>
      </w:r>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 xml:space="preserve">Stuewig, J., &amp; McCloskey, L. A. (2005). The relation of child maltreatment to shame and guilt among adolescents: Psychological routes to depression and delinquency. </w:t>
      </w:r>
      <w:r w:rsidRPr="009C5A8C">
        <w:rPr>
          <w:rFonts w:eastAsia="Times New Roman"/>
          <w:bCs/>
          <w:i/>
          <w:noProof/>
          <w:kern w:val="28"/>
        </w:rPr>
        <w:t xml:space="preserve">Child Maltreatment, 10(4), </w:t>
      </w:r>
      <w:r w:rsidRPr="009C5A8C">
        <w:rPr>
          <w:rFonts w:eastAsia="Times New Roman"/>
          <w:bCs/>
          <w:noProof/>
          <w:kern w:val="28"/>
        </w:rPr>
        <w:t>324-336. doi: 10.1177/1077559505279308</w:t>
      </w:r>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 xml:space="preserve">Stuewig, J., Tangney, J. P., Heigel, C., Harty, L., &amp; McCloskey, L. (2010). Shaming, blaming, and maiming: Functional links among the moral emotions, externalization of blame, and aggression. </w:t>
      </w:r>
      <w:r w:rsidRPr="009C5A8C">
        <w:rPr>
          <w:rFonts w:eastAsia="Times New Roman"/>
          <w:bCs/>
          <w:i/>
          <w:noProof/>
          <w:kern w:val="28"/>
        </w:rPr>
        <w:t>Journal of Research in Personality, 44(1),</w:t>
      </w:r>
      <w:r w:rsidRPr="009C5A8C">
        <w:rPr>
          <w:rFonts w:eastAsia="Times New Roman"/>
          <w:bCs/>
          <w:noProof/>
          <w:kern w:val="28"/>
        </w:rPr>
        <w:t xml:space="preserve"> 91-102. doi: 10.1016/j.jrp.2009.12.005</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3" w:name="_ENREF_96"/>
      <w:r w:rsidRPr="009C5A8C">
        <w:rPr>
          <w:rFonts w:eastAsia="Times New Roman"/>
          <w:bCs/>
          <w:noProof/>
          <w:kern w:val="28"/>
        </w:rPr>
        <w:t xml:space="preserve">Tangney, J. P., Baumeister, R. F., &amp; Boone, A. L. (2004). High self-control predicts good adjustment, less pathology, better grades, and interpersonal success. </w:t>
      </w:r>
      <w:r w:rsidRPr="009C5A8C">
        <w:rPr>
          <w:rFonts w:eastAsia="Times New Roman"/>
          <w:bCs/>
          <w:i/>
          <w:noProof/>
          <w:kern w:val="28"/>
        </w:rPr>
        <w:t>Journal of Personality, 72</w:t>
      </w:r>
      <w:r w:rsidRPr="009C5A8C">
        <w:rPr>
          <w:rFonts w:eastAsia="Times New Roman"/>
          <w:bCs/>
          <w:noProof/>
          <w:kern w:val="28"/>
        </w:rPr>
        <w:t>(2), 271-324. doi: 10.1111/j.0022-3506.2004.00263.x</w:t>
      </w:r>
      <w:bookmarkEnd w:id="53"/>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noProof/>
          <w:kern w:val="28"/>
        </w:rPr>
        <w:t>Tangney, J. P., &amp; Dearing, R. L. (2002). </w:t>
      </w:r>
      <w:r w:rsidRPr="009C5A8C">
        <w:rPr>
          <w:rFonts w:eastAsia="Times New Roman"/>
          <w:bCs/>
          <w:i/>
          <w:iCs/>
          <w:noProof/>
          <w:kern w:val="28"/>
        </w:rPr>
        <w:t>Shame and guilt</w:t>
      </w:r>
      <w:r w:rsidRPr="009C5A8C">
        <w:rPr>
          <w:rFonts w:eastAsia="Times New Roman"/>
          <w:bCs/>
          <w:noProof/>
          <w:kern w:val="28"/>
        </w:rPr>
        <w:t>. Guilford Press.</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4" w:name="_ENREF_97"/>
      <w:r w:rsidRPr="009C5A8C">
        <w:rPr>
          <w:rFonts w:eastAsia="Times New Roman"/>
          <w:bCs/>
          <w:noProof/>
          <w:kern w:val="28"/>
        </w:rPr>
        <w:t xml:space="preserve">Tangney, J. P., Stuewig, J., &amp; Hafez, L. (2011). Shame, guilt, and remorse: implications for offender populations. </w:t>
      </w:r>
      <w:r w:rsidRPr="009C5A8C">
        <w:rPr>
          <w:rFonts w:eastAsia="Times New Roman"/>
          <w:bCs/>
          <w:i/>
          <w:noProof/>
          <w:kern w:val="28"/>
        </w:rPr>
        <w:t>Journal of Forensic Psychiatry &amp; Psychology, 22</w:t>
      </w:r>
      <w:r w:rsidRPr="009C5A8C">
        <w:rPr>
          <w:rFonts w:eastAsia="Times New Roman"/>
          <w:bCs/>
          <w:noProof/>
          <w:kern w:val="28"/>
        </w:rPr>
        <w:t>(5), 706-723. doi: 10.1080/14789949.2011.617541</w:t>
      </w:r>
      <w:bookmarkEnd w:id="54"/>
    </w:p>
    <w:p w:rsidR="009C5A8C" w:rsidRPr="009C5A8C" w:rsidRDefault="009C5A8C" w:rsidP="001C79D1">
      <w:pPr>
        <w:spacing w:after="0" w:line="240" w:lineRule="auto"/>
        <w:ind w:left="720" w:hanging="720"/>
        <w:rPr>
          <w:rFonts w:eastAsia="Times New Roman"/>
          <w:noProof/>
        </w:rPr>
      </w:pPr>
      <w:r w:rsidRPr="009C5A8C">
        <w:rPr>
          <w:rFonts w:eastAsia="Times New Roman"/>
          <w:noProof/>
        </w:rPr>
        <w:t xml:space="preserve">Tangney, J. P., Stuewig, J., &amp; Martinez, A. G. (2014). Two faces of shame: The roles of shame and guilt in predicting recidivism. </w:t>
      </w:r>
      <w:r w:rsidRPr="009C5A8C">
        <w:rPr>
          <w:rFonts w:eastAsia="Times New Roman"/>
          <w:i/>
          <w:noProof/>
        </w:rPr>
        <w:t xml:space="preserve">Psychological Science. </w:t>
      </w:r>
      <w:r w:rsidRPr="009C5A8C">
        <w:rPr>
          <w:rFonts w:eastAsia="Times New Roman"/>
          <w:noProof/>
        </w:rPr>
        <w:t xml:space="preserve">doi: </w:t>
      </w:r>
      <w:r w:rsidRPr="009C5A8C">
        <w:rPr>
          <w:rFonts w:eastAsia="Times New Roman"/>
        </w:rPr>
        <w:t>10.1177/0956797613508790</w:t>
      </w:r>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5" w:name="_ENREF_99"/>
      <w:r w:rsidRPr="009C5A8C">
        <w:rPr>
          <w:rFonts w:eastAsia="Times New Roman"/>
          <w:bCs/>
          <w:noProof/>
          <w:kern w:val="28"/>
        </w:rPr>
        <w:t xml:space="preserve">Tangney, J. P., Stuewig, J., &amp; Mashek, D. J. (2007). Moral emotions and moral behavior. </w:t>
      </w:r>
      <w:r w:rsidRPr="009C5A8C">
        <w:rPr>
          <w:rFonts w:eastAsia="Times New Roman"/>
          <w:bCs/>
          <w:i/>
          <w:noProof/>
          <w:kern w:val="28"/>
        </w:rPr>
        <w:t>Annual Review of Psychology, 58</w:t>
      </w:r>
      <w:r w:rsidRPr="009C5A8C">
        <w:rPr>
          <w:rFonts w:eastAsia="Times New Roman"/>
          <w:bCs/>
          <w:noProof/>
          <w:kern w:val="28"/>
        </w:rPr>
        <w:t xml:space="preserve">, 345-372. </w:t>
      </w:r>
      <w:bookmarkEnd w:id="55"/>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6" w:name="_ENREF_100"/>
      <w:r w:rsidRPr="009C5A8C">
        <w:rPr>
          <w:rFonts w:eastAsia="Times New Roman"/>
          <w:bCs/>
          <w:noProof/>
          <w:kern w:val="28"/>
        </w:rPr>
        <w:t xml:space="preserve">Tangney, J. P., Youman, K., &amp; Stuewig, J. (2009). Proneness to shame and proneness to guilt. In M. R. Leary &amp; R. H. Hoyle (Eds.), </w:t>
      </w:r>
      <w:r w:rsidRPr="009C5A8C">
        <w:rPr>
          <w:rFonts w:eastAsia="Times New Roman"/>
          <w:bCs/>
          <w:i/>
          <w:noProof/>
          <w:kern w:val="28"/>
        </w:rPr>
        <w:t>Handbook of individual differences in social behavior</w:t>
      </w:r>
      <w:r w:rsidRPr="009C5A8C">
        <w:rPr>
          <w:rFonts w:eastAsia="Times New Roman"/>
          <w:bCs/>
          <w:noProof/>
          <w:kern w:val="28"/>
        </w:rPr>
        <w:t xml:space="preserve"> (pp. 192-209). New York: Guilford.</w:t>
      </w:r>
      <w:bookmarkEnd w:id="56"/>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7" w:name="_ENREF_104"/>
      <w:r w:rsidRPr="009C5A8C">
        <w:rPr>
          <w:rFonts w:eastAsia="Times New Roman"/>
          <w:bCs/>
          <w:noProof/>
          <w:kern w:val="28"/>
        </w:rPr>
        <w:t xml:space="preserve">Van Lange, P. A. M., Bekkers, R., Schuyt, T. N. M., &amp; Van Vugt, M. (2007). From games to </w:t>
      </w:r>
      <w:r w:rsidRPr="009C5A8C">
        <w:rPr>
          <w:rFonts w:eastAsia="Times New Roman"/>
          <w:bCs/>
          <w:noProof/>
          <w:kern w:val="28"/>
        </w:rPr>
        <w:lastRenderedPageBreak/>
        <w:t xml:space="preserve">giving: Social value orientation predicts donations to noble causes. </w:t>
      </w:r>
      <w:r w:rsidRPr="009C5A8C">
        <w:rPr>
          <w:rFonts w:eastAsia="Times New Roman"/>
          <w:bCs/>
          <w:i/>
          <w:noProof/>
          <w:kern w:val="28"/>
        </w:rPr>
        <w:t>Basic and Applied Social Psychology, 29</w:t>
      </w:r>
      <w:r w:rsidRPr="009C5A8C">
        <w:rPr>
          <w:rFonts w:eastAsia="Times New Roman"/>
          <w:bCs/>
          <w:noProof/>
          <w:kern w:val="28"/>
        </w:rPr>
        <w:t xml:space="preserve">(4), 375-384. </w:t>
      </w:r>
      <w:bookmarkEnd w:id="57"/>
    </w:p>
    <w:p w:rsidR="009C5A8C" w:rsidRPr="009C5A8C" w:rsidRDefault="009C5A8C" w:rsidP="001C79D1">
      <w:pPr>
        <w:widowControl w:val="0"/>
        <w:spacing w:before="120" w:after="0" w:line="240" w:lineRule="auto"/>
        <w:ind w:left="720" w:hanging="720"/>
        <w:outlineLvl w:val="0"/>
        <w:rPr>
          <w:rFonts w:eastAsia="Times New Roman"/>
          <w:bCs/>
          <w:noProof/>
          <w:kern w:val="28"/>
        </w:rPr>
      </w:pPr>
      <w:bookmarkStart w:id="58" w:name="_ENREF_105"/>
      <w:r w:rsidRPr="009C5A8C">
        <w:rPr>
          <w:rFonts w:eastAsia="Times New Roman"/>
          <w:bCs/>
          <w:noProof/>
          <w:kern w:val="28"/>
        </w:rPr>
        <w:t xml:space="preserve">Van Lange, P. A. M., Otten, W., De Bruin, E. M. N., &amp; Joireman, J. (1997). Development of prosocial, individualistic, and competitive orientations: Theory and preliminary evidence. </w:t>
      </w:r>
      <w:r w:rsidRPr="009C5A8C">
        <w:rPr>
          <w:rFonts w:eastAsia="Times New Roman"/>
          <w:bCs/>
          <w:i/>
          <w:noProof/>
          <w:kern w:val="28"/>
        </w:rPr>
        <w:t>Journal of Personality and Social Psychology, 73</w:t>
      </w:r>
      <w:r w:rsidRPr="009C5A8C">
        <w:rPr>
          <w:rFonts w:eastAsia="Times New Roman"/>
          <w:bCs/>
          <w:noProof/>
          <w:kern w:val="28"/>
        </w:rPr>
        <w:t xml:space="preserve">(4), 733–746. </w:t>
      </w:r>
      <w:bookmarkEnd w:id="58"/>
    </w:p>
    <w:p w:rsidR="009C5A8C" w:rsidRPr="009C5A8C" w:rsidRDefault="009C5A8C" w:rsidP="001C79D1">
      <w:pPr>
        <w:widowControl w:val="0"/>
        <w:spacing w:before="120" w:after="0" w:line="240" w:lineRule="auto"/>
        <w:ind w:left="720" w:hanging="720"/>
        <w:outlineLvl w:val="0"/>
        <w:rPr>
          <w:rFonts w:eastAsia="Times New Roman"/>
          <w:bCs/>
          <w:noProof/>
          <w:kern w:val="28"/>
        </w:rPr>
      </w:pPr>
      <w:r w:rsidRPr="009C5A8C">
        <w:rPr>
          <w:rFonts w:eastAsia="Times New Roman"/>
          <w:bCs/>
          <w:kern w:val="28"/>
          <w:shd w:val="clear" w:color="auto" w:fill="FFFFFF"/>
        </w:rPr>
        <w:t>Van Leeuwen, F., &amp; Park, J. H. (2009). Perceptions of social dangers, moral foundations, and political orientation.</w:t>
      </w:r>
      <w:r w:rsidR="001C79D1">
        <w:rPr>
          <w:rFonts w:eastAsia="Times New Roman"/>
          <w:bCs/>
          <w:kern w:val="28"/>
          <w:shd w:val="clear" w:color="auto" w:fill="FFFFFF"/>
        </w:rPr>
        <w:t xml:space="preserve"> </w:t>
      </w:r>
      <w:r w:rsidRPr="009C5A8C">
        <w:rPr>
          <w:rFonts w:eastAsia="Times New Roman"/>
          <w:bCs/>
          <w:i/>
          <w:iCs/>
          <w:kern w:val="28"/>
          <w:bdr w:val="none" w:sz="0" w:space="0" w:color="auto" w:frame="1"/>
          <w:shd w:val="clear" w:color="auto" w:fill="FFFFFF"/>
        </w:rPr>
        <w:t>Personality and Individual Differences, 47</w:t>
      </w:r>
      <w:r w:rsidRPr="009C5A8C">
        <w:rPr>
          <w:rFonts w:eastAsia="Times New Roman"/>
          <w:bCs/>
          <w:kern w:val="28"/>
          <w:shd w:val="clear" w:color="auto" w:fill="FFFFFF"/>
        </w:rPr>
        <w:t>, 169-173.</w:t>
      </w:r>
    </w:p>
    <w:p w:rsidR="009C5A8C" w:rsidRPr="009C5A8C" w:rsidRDefault="009C5A8C" w:rsidP="001C179E">
      <w:pPr>
        <w:widowControl w:val="0"/>
        <w:spacing w:before="120" w:after="120" w:line="240" w:lineRule="auto"/>
        <w:ind w:left="720" w:hanging="720"/>
        <w:outlineLvl w:val="0"/>
        <w:rPr>
          <w:rFonts w:eastAsia="Times New Roman"/>
        </w:rPr>
      </w:pPr>
      <w:bookmarkStart w:id="59" w:name="_ENREF_108"/>
      <w:r w:rsidRPr="009C5A8C">
        <w:rPr>
          <w:rFonts w:eastAsia="Times New Roman"/>
          <w:bCs/>
          <w:noProof/>
          <w:kern w:val="28"/>
        </w:rPr>
        <w:t xml:space="preserve">White, J. B., Goldman, B. M. &amp; Ng, I. W .-C. (2011, July). </w:t>
      </w:r>
      <w:r w:rsidRPr="009C5A8C">
        <w:rPr>
          <w:rFonts w:eastAsia="Times New Roman"/>
          <w:bCs/>
          <w:i/>
          <w:noProof/>
          <w:kern w:val="28"/>
        </w:rPr>
        <w:t>Narcissism and the negotiation relationship: Exploring the dark side</w:t>
      </w:r>
      <w:r w:rsidRPr="009C5A8C">
        <w:rPr>
          <w:rFonts w:eastAsia="Times New Roman"/>
          <w:bCs/>
          <w:noProof/>
          <w:kern w:val="28"/>
        </w:rPr>
        <w:t xml:space="preserve">. Paper presented at the International Association for Conflict Management, Istanbul, Turkey. </w:t>
      </w:r>
      <w:bookmarkEnd w:id="59"/>
    </w:p>
    <w:p w:rsidR="009C5A8C" w:rsidRDefault="009C5A8C" w:rsidP="009C5A8C"/>
    <w:p w:rsidR="009C5A8C" w:rsidRPr="009C5A8C" w:rsidRDefault="009C5A8C" w:rsidP="009C5A8C">
      <w:pPr>
        <w:sectPr w:rsidR="009C5A8C" w:rsidRPr="009C5A8C">
          <w:headerReference w:type="default" r:id="rId7"/>
          <w:pgSz w:w="12240" w:h="15840"/>
          <w:pgMar w:top="1440" w:right="1440" w:bottom="1440" w:left="1440" w:header="720" w:footer="720" w:gutter="0"/>
          <w:cols w:space="720"/>
          <w:docGrid w:linePitch="360"/>
        </w:sectPr>
      </w:pPr>
    </w:p>
    <w:p w:rsidR="004B44B2" w:rsidRPr="002624E0" w:rsidRDefault="004B44B2" w:rsidP="004B44B2">
      <w:pPr>
        <w:pStyle w:val="SMcaption"/>
        <w:rPr>
          <w:szCs w:val="24"/>
        </w:rPr>
      </w:pPr>
      <w:r w:rsidRPr="002624E0">
        <w:rPr>
          <w:b/>
          <w:szCs w:val="24"/>
        </w:rPr>
        <w:lastRenderedPageBreak/>
        <w:t xml:space="preserve">Table </w:t>
      </w:r>
      <w:r w:rsidR="00E92445" w:rsidRPr="002624E0">
        <w:rPr>
          <w:b/>
          <w:szCs w:val="24"/>
        </w:rPr>
        <w:t>S</w:t>
      </w:r>
      <w:r w:rsidRPr="002624E0">
        <w:rPr>
          <w:b/>
          <w:szCs w:val="24"/>
        </w:rPr>
        <w:t xml:space="preserve">1. </w:t>
      </w:r>
      <w:r w:rsidRPr="002624E0">
        <w:rPr>
          <w:szCs w:val="24"/>
        </w:rPr>
        <w:t>Descriptive statistics for individual difference variables (Study 1 &amp; Study 2).</w:t>
      </w:r>
    </w:p>
    <w:p w:rsidR="004B44B2" w:rsidRPr="002624E0" w:rsidRDefault="004B44B2" w:rsidP="004B44B2">
      <w:pPr>
        <w:autoSpaceDE w:val="0"/>
        <w:autoSpaceDN w:val="0"/>
        <w:adjustRightInd w:val="0"/>
        <w:contextualSpacing/>
      </w:pPr>
    </w:p>
    <w:tbl>
      <w:tblPr>
        <w:tblW w:w="9649" w:type="dxa"/>
        <w:tblLook w:val="04A0" w:firstRow="1" w:lastRow="0" w:firstColumn="1" w:lastColumn="0" w:noHBand="0" w:noVBand="1"/>
      </w:tblPr>
      <w:tblGrid>
        <w:gridCol w:w="2516"/>
        <w:gridCol w:w="763"/>
        <w:gridCol w:w="630"/>
        <w:gridCol w:w="670"/>
        <w:gridCol w:w="816"/>
        <w:gridCol w:w="756"/>
        <w:gridCol w:w="756"/>
        <w:gridCol w:w="636"/>
        <w:gridCol w:w="756"/>
        <w:gridCol w:w="756"/>
        <w:gridCol w:w="654"/>
      </w:tblGrid>
      <w:tr w:rsidR="004B44B2" w:rsidRPr="002624E0" w:rsidTr="000C7E76">
        <w:trPr>
          <w:trHeight w:val="273"/>
        </w:trPr>
        <w:tc>
          <w:tcPr>
            <w:tcW w:w="2516" w:type="dxa"/>
            <w:tcBorders>
              <w:top w:val="single" w:sz="4" w:space="0" w:color="auto"/>
            </w:tcBorders>
            <w:shd w:val="clear" w:color="auto" w:fill="auto"/>
            <w:noWrap/>
          </w:tcPr>
          <w:p w:rsidR="004B44B2" w:rsidRPr="002624E0" w:rsidRDefault="004B44B2" w:rsidP="000C7E76">
            <w:pPr>
              <w:contextualSpacing/>
              <w:rPr>
                <w:color w:val="000000"/>
              </w:rPr>
            </w:pPr>
          </w:p>
        </w:tc>
        <w:tc>
          <w:tcPr>
            <w:tcW w:w="1393" w:type="dxa"/>
            <w:gridSpan w:val="2"/>
            <w:tcBorders>
              <w:top w:val="single" w:sz="4" w:space="0" w:color="auto"/>
            </w:tcBorders>
            <w:shd w:val="clear" w:color="auto" w:fill="auto"/>
            <w:noWrap/>
          </w:tcPr>
          <w:p w:rsidR="004B44B2" w:rsidRPr="002624E0" w:rsidRDefault="004B44B2" w:rsidP="000C7E76">
            <w:pPr>
              <w:contextualSpacing/>
              <w:jc w:val="right"/>
              <w:rPr>
                <w:b/>
                <w:bCs/>
                <w:i/>
                <w:iCs/>
                <w:color w:val="000000"/>
              </w:rPr>
            </w:pPr>
          </w:p>
        </w:tc>
        <w:tc>
          <w:tcPr>
            <w:tcW w:w="670" w:type="dxa"/>
            <w:tcBorders>
              <w:top w:val="single" w:sz="4" w:space="0" w:color="auto"/>
            </w:tcBorders>
            <w:shd w:val="clear" w:color="auto" w:fill="auto"/>
            <w:noWrap/>
          </w:tcPr>
          <w:p w:rsidR="004B44B2" w:rsidRPr="002624E0" w:rsidRDefault="004B44B2" w:rsidP="000C7E76">
            <w:pPr>
              <w:contextualSpacing/>
              <w:jc w:val="right"/>
              <w:rPr>
                <w:b/>
                <w:color w:val="000000"/>
              </w:rPr>
            </w:pPr>
          </w:p>
        </w:tc>
        <w:tc>
          <w:tcPr>
            <w:tcW w:w="0" w:type="auto"/>
            <w:tcBorders>
              <w:top w:val="single" w:sz="4" w:space="0" w:color="auto"/>
            </w:tcBorders>
          </w:tcPr>
          <w:p w:rsidR="004B44B2" w:rsidRPr="002624E0" w:rsidRDefault="004B44B2" w:rsidP="000C7E76">
            <w:pPr>
              <w:ind w:left="314"/>
              <w:contextualSpacing/>
              <w:jc w:val="center"/>
              <w:rPr>
                <w:b/>
                <w:bCs/>
                <w:i/>
                <w:iCs/>
                <w:color w:val="000000"/>
              </w:rPr>
            </w:pPr>
          </w:p>
        </w:tc>
        <w:tc>
          <w:tcPr>
            <w:tcW w:w="0" w:type="auto"/>
            <w:gridSpan w:val="3"/>
            <w:tcBorders>
              <w:top w:val="single" w:sz="4" w:space="0" w:color="auto"/>
              <w:bottom w:val="single" w:sz="4" w:space="0" w:color="auto"/>
            </w:tcBorders>
            <w:shd w:val="clear" w:color="auto" w:fill="auto"/>
            <w:noWrap/>
          </w:tcPr>
          <w:p w:rsidR="004B44B2" w:rsidRPr="002624E0" w:rsidRDefault="004B44B2" w:rsidP="000C7E76">
            <w:pPr>
              <w:ind w:left="314"/>
              <w:contextualSpacing/>
              <w:jc w:val="center"/>
              <w:rPr>
                <w:b/>
                <w:color w:val="000000"/>
              </w:rPr>
            </w:pPr>
            <w:r w:rsidRPr="002624E0">
              <w:rPr>
                <w:b/>
                <w:bCs/>
                <w:i/>
                <w:iCs/>
                <w:color w:val="000000"/>
              </w:rPr>
              <w:t>Study 1</w:t>
            </w:r>
          </w:p>
        </w:tc>
        <w:tc>
          <w:tcPr>
            <w:tcW w:w="2166" w:type="dxa"/>
            <w:gridSpan w:val="3"/>
            <w:tcBorders>
              <w:top w:val="single" w:sz="4" w:space="0" w:color="auto"/>
              <w:bottom w:val="single" w:sz="4" w:space="0" w:color="auto"/>
            </w:tcBorders>
            <w:shd w:val="clear" w:color="auto" w:fill="auto"/>
            <w:noWrap/>
          </w:tcPr>
          <w:p w:rsidR="004B44B2" w:rsidRPr="002624E0" w:rsidRDefault="004B44B2" w:rsidP="000C7E76">
            <w:pPr>
              <w:ind w:left="326"/>
              <w:contextualSpacing/>
              <w:jc w:val="center"/>
              <w:rPr>
                <w:b/>
                <w:bCs/>
                <w:i/>
                <w:iCs/>
                <w:color w:val="000000"/>
              </w:rPr>
            </w:pPr>
            <w:r w:rsidRPr="002624E0">
              <w:rPr>
                <w:b/>
                <w:bCs/>
                <w:i/>
                <w:iCs/>
                <w:color w:val="000000"/>
              </w:rPr>
              <w:t>Study 2</w:t>
            </w:r>
          </w:p>
        </w:tc>
      </w:tr>
      <w:tr w:rsidR="004B44B2" w:rsidRPr="002624E0" w:rsidTr="000C7E76">
        <w:trPr>
          <w:trHeight w:val="273"/>
        </w:trPr>
        <w:tc>
          <w:tcPr>
            <w:tcW w:w="2516" w:type="dxa"/>
            <w:shd w:val="clear" w:color="auto" w:fill="auto"/>
            <w:noWrap/>
            <w:hideMark/>
          </w:tcPr>
          <w:p w:rsidR="004B44B2" w:rsidRPr="002624E0" w:rsidRDefault="004B44B2" w:rsidP="000C7E76">
            <w:pPr>
              <w:contextualSpacing/>
              <w:rPr>
                <w:color w:val="000000"/>
              </w:rPr>
            </w:pPr>
          </w:p>
        </w:tc>
        <w:tc>
          <w:tcPr>
            <w:tcW w:w="763" w:type="dxa"/>
            <w:tcBorders>
              <w:bottom w:val="single" w:sz="4" w:space="0" w:color="auto"/>
            </w:tcBorders>
            <w:shd w:val="clear" w:color="auto" w:fill="auto"/>
            <w:noWrap/>
            <w:vAlign w:val="bottom"/>
          </w:tcPr>
          <w:p w:rsidR="004B44B2" w:rsidRPr="002624E0" w:rsidRDefault="004B44B2" w:rsidP="000C7E76">
            <w:pPr>
              <w:contextualSpacing/>
              <w:jc w:val="right"/>
              <w:rPr>
                <w:b/>
                <w:bCs/>
                <w:i/>
                <w:iCs/>
                <w:color w:val="000000"/>
              </w:rPr>
            </w:pPr>
            <w:r w:rsidRPr="002624E0">
              <w:rPr>
                <w:b/>
                <w:bCs/>
                <w:i/>
                <w:iCs/>
                <w:color w:val="000000"/>
              </w:rPr>
              <w:t>Items</w:t>
            </w:r>
          </w:p>
        </w:tc>
        <w:tc>
          <w:tcPr>
            <w:tcW w:w="630" w:type="dxa"/>
            <w:tcBorders>
              <w:bottom w:val="single" w:sz="4" w:space="0" w:color="auto"/>
            </w:tcBorders>
            <w:shd w:val="clear" w:color="auto" w:fill="auto"/>
            <w:noWrap/>
            <w:vAlign w:val="bottom"/>
          </w:tcPr>
          <w:p w:rsidR="004B44B2" w:rsidRPr="002624E0" w:rsidRDefault="004B44B2" w:rsidP="000C7E76">
            <w:pPr>
              <w:contextualSpacing/>
              <w:jc w:val="right"/>
              <w:rPr>
                <w:b/>
                <w:bCs/>
                <w:i/>
                <w:iCs/>
                <w:color w:val="000000"/>
              </w:rPr>
            </w:pPr>
            <w:r w:rsidRPr="002624E0">
              <w:rPr>
                <w:b/>
                <w:bCs/>
                <w:i/>
                <w:iCs/>
                <w:color w:val="000000"/>
              </w:rPr>
              <w:t>Min</w:t>
            </w:r>
          </w:p>
        </w:tc>
        <w:tc>
          <w:tcPr>
            <w:tcW w:w="670" w:type="dxa"/>
            <w:tcBorders>
              <w:bottom w:val="single" w:sz="4" w:space="0" w:color="auto"/>
            </w:tcBorders>
            <w:shd w:val="clear" w:color="auto" w:fill="auto"/>
            <w:noWrap/>
            <w:vAlign w:val="bottom"/>
            <w:hideMark/>
          </w:tcPr>
          <w:p w:rsidR="004B44B2" w:rsidRPr="002624E0" w:rsidRDefault="004B44B2" w:rsidP="000C7E76">
            <w:pPr>
              <w:contextualSpacing/>
              <w:jc w:val="right"/>
              <w:rPr>
                <w:b/>
                <w:bCs/>
                <w:i/>
                <w:iCs/>
                <w:color w:val="000000"/>
              </w:rPr>
            </w:pPr>
            <w:r w:rsidRPr="002624E0">
              <w:rPr>
                <w:b/>
                <w:bCs/>
                <w:i/>
                <w:iCs/>
                <w:color w:val="000000"/>
              </w:rPr>
              <w:t>Max</w:t>
            </w:r>
          </w:p>
        </w:tc>
        <w:tc>
          <w:tcPr>
            <w:tcW w:w="0" w:type="auto"/>
            <w:tcBorders>
              <w:bottom w:val="single" w:sz="4" w:space="0" w:color="auto"/>
            </w:tcBorders>
            <w:vAlign w:val="bottom"/>
          </w:tcPr>
          <w:p w:rsidR="004B44B2" w:rsidRPr="002624E0" w:rsidRDefault="004B44B2" w:rsidP="000C7E76">
            <w:pPr>
              <w:contextualSpacing/>
              <w:jc w:val="right"/>
              <w:rPr>
                <w:b/>
                <w:bCs/>
                <w:i/>
                <w:iCs/>
                <w:color w:val="000000"/>
              </w:rPr>
            </w:pPr>
            <w:r w:rsidRPr="002624E0">
              <w:rPr>
                <w:b/>
                <w:bCs/>
                <w:i/>
                <w:iCs/>
                <w:color w:val="000000"/>
              </w:rPr>
              <w:t xml:space="preserve">Test-Retest </w:t>
            </w:r>
          </w:p>
        </w:tc>
        <w:tc>
          <w:tcPr>
            <w:tcW w:w="0" w:type="auto"/>
            <w:tcBorders>
              <w:top w:val="single" w:sz="4" w:space="0" w:color="auto"/>
              <w:bottom w:val="single" w:sz="4" w:space="0" w:color="auto"/>
            </w:tcBorders>
            <w:shd w:val="clear" w:color="auto" w:fill="auto"/>
            <w:noWrap/>
            <w:vAlign w:val="bottom"/>
            <w:hideMark/>
          </w:tcPr>
          <w:p w:rsidR="004B44B2" w:rsidRPr="002624E0" w:rsidRDefault="004B44B2" w:rsidP="000C7E76">
            <w:pPr>
              <w:contextualSpacing/>
              <w:jc w:val="right"/>
              <w:rPr>
                <w:b/>
                <w:bCs/>
                <w:i/>
                <w:iCs/>
                <w:color w:val="000000"/>
              </w:rPr>
            </w:pPr>
            <w:r w:rsidRPr="002624E0">
              <w:rPr>
                <w:b/>
                <w:bCs/>
                <w:i/>
                <w:iCs/>
                <w:color w:val="000000"/>
              </w:rPr>
              <w:t>M</w:t>
            </w:r>
          </w:p>
        </w:tc>
        <w:tc>
          <w:tcPr>
            <w:tcW w:w="0" w:type="auto"/>
            <w:tcBorders>
              <w:top w:val="single" w:sz="4" w:space="0" w:color="auto"/>
              <w:bottom w:val="single" w:sz="4" w:space="0" w:color="auto"/>
            </w:tcBorders>
            <w:shd w:val="clear" w:color="auto" w:fill="auto"/>
            <w:noWrap/>
            <w:vAlign w:val="bottom"/>
            <w:hideMark/>
          </w:tcPr>
          <w:p w:rsidR="004B44B2" w:rsidRPr="002624E0" w:rsidRDefault="004B44B2" w:rsidP="000C7E76">
            <w:pPr>
              <w:contextualSpacing/>
              <w:jc w:val="right"/>
              <w:rPr>
                <w:b/>
                <w:bCs/>
                <w:iCs/>
                <w:color w:val="000000"/>
              </w:rPr>
            </w:pPr>
            <w:r w:rsidRPr="002624E0">
              <w:rPr>
                <w:b/>
                <w:bCs/>
                <w:i/>
                <w:iCs/>
                <w:color w:val="000000"/>
              </w:rPr>
              <w:t>SD</w:t>
            </w:r>
          </w:p>
        </w:tc>
        <w:tc>
          <w:tcPr>
            <w:tcW w:w="0" w:type="auto"/>
            <w:tcBorders>
              <w:top w:val="single" w:sz="4" w:space="0" w:color="auto"/>
              <w:bottom w:val="single" w:sz="4" w:space="0" w:color="auto"/>
            </w:tcBorders>
            <w:shd w:val="clear" w:color="auto" w:fill="auto"/>
            <w:noWrap/>
            <w:vAlign w:val="bottom"/>
            <w:hideMark/>
          </w:tcPr>
          <w:p w:rsidR="004B44B2" w:rsidRPr="002624E0" w:rsidRDefault="004B44B2" w:rsidP="000C7E76">
            <w:pPr>
              <w:contextualSpacing/>
              <w:jc w:val="right"/>
              <w:rPr>
                <w:b/>
                <w:color w:val="000000"/>
              </w:rPr>
            </w:pPr>
            <w:r w:rsidRPr="002624E0">
              <w:rPr>
                <w:b/>
                <w:color w:val="000000"/>
              </w:rPr>
              <w:t>α</w:t>
            </w:r>
          </w:p>
        </w:tc>
        <w:tc>
          <w:tcPr>
            <w:tcW w:w="0" w:type="auto"/>
            <w:tcBorders>
              <w:top w:val="single" w:sz="4" w:space="0" w:color="auto"/>
              <w:bottom w:val="single" w:sz="4" w:space="0" w:color="auto"/>
            </w:tcBorders>
            <w:shd w:val="clear" w:color="auto" w:fill="auto"/>
            <w:noWrap/>
            <w:vAlign w:val="bottom"/>
            <w:hideMark/>
          </w:tcPr>
          <w:p w:rsidR="004B44B2" w:rsidRPr="002624E0" w:rsidRDefault="004B44B2" w:rsidP="000C7E76">
            <w:pPr>
              <w:contextualSpacing/>
              <w:jc w:val="right"/>
              <w:rPr>
                <w:b/>
                <w:bCs/>
                <w:i/>
                <w:iCs/>
                <w:color w:val="000000"/>
              </w:rPr>
            </w:pPr>
            <w:r w:rsidRPr="002624E0">
              <w:rPr>
                <w:b/>
                <w:bCs/>
                <w:i/>
                <w:iCs/>
                <w:color w:val="000000"/>
              </w:rPr>
              <w:t>M</w:t>
            </w:r>
          </w:p>
        </w:tc>
        <w:tc>
          <w:tcPr>
            <w:tcW w:w="0" w:type="auto"/>
            <w:tcBorders>
              <w:top w:val="single" w:sz="4" w:space="0" w:color="auto"/>
              <w:bottom w:val="single" w:sz="4" w:space="0" w:color="auto"/>
            </w:tcBorders>
            <w:shd w:val="clear" w:color="auto" w:fill="auto"/>
            <w:noWrap/>
            <w:vAlign w:val="bottom"/>
            <w:hideMark/>
          </w:tcPr>
          <w:p w:rsidR="004B44B2" w:rsidRPr="002624E0" w:rsidRDefault="004B44B2" w:rsidP="000C7E76">
            <w:pPr>
              <w:contextualSpacing/>
              <w:jc w:val="right"/>
              <w:rPr>
                <w:b/>
                <w:bCs/>
                <w:iCs/>
                <w:color w:val="000000"/>
              </w:rPr>
            </w:pPr>
            <w:r w:rsidRPr="002624E0">
              <w:rPr>
                <w:b/>
                <w:bCs/>
                <w:i/>
                <w:iCs/>
                <w:color w:val="000000"/>
              </w:rPr>
              <w:t>SD</w:t>
            </w:r>
          </w:p>
        </w:tc>
        <w:tc>
          <w:tcPr>
            <w:tcW w:w="654" w:type="dxa"/>
            <w:tcBorders>
              <w:top w:val="single" w:sz="4" w:space="0" w:color="auto"/>
              <w:bottom w:val="single" w:sz="4" w:space="0" w:color="auto"/>
            </w:tcBorders>
            <w:vAlign w:val="bottom"/>
          </w:tcPr>
          <w:p w:rsidR="004B44B2" w:rsidRPr="002624E0" w:rsidRDefault="004B44B2" w:rsidP="000C7E76">
            <w:pPr>
              <w:contextualSpacing/>
              <w:jc w:val="right"/>
              <w:rPr>
                <w:b/>
                <w:bCs/>
                <w:iCs/>
                <w:color w:val="000000"/>
              </w:rPr>
            </w:pPr>
            <w:r w:rsidRPr="002624E0">
              <w:rPr>
                <w:b/>
                <w:color w:val="000000"/>
              </w:rPr>
              <w:t>α</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Honesty-Humility</w:t>
            </w:r>
          </w:p>
        </w:tc>
        <w:tc>
          <w:tcPr>
            <w:tcW w:w="763" w:type="dxa"/>
            <w:tcBorders>
              <w:top w:val="single" w:sz="4" w:space="0" w:color="auto"/>
            </w:tcBorders>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tcBorders>
              <w:top w:val="single" w:sz="4" w:space="0" w:color="auto"/>
            </w:tcBorders>
            <w:shd w:val="clear" w:color="auto" w:fill="auto"/>
            <w:noWrap/>
          </w:tcPr>
          <w:p w:rsidR="004B44B2" w:rsidRPr="002624E0" w:rsidRDefault="004B44B2" w:rsidP="000C7E76">
            <w:pPr>
              <w:contextualSpacing/>
              <w:jc w:val="right"/>
            </w:pPr>
            <w:r w:rsidRPr="002624E0">
              <w:t>1</w:t>
            </w:r>
          </w:p>
        </w:tc>
        <w:tc>
          <w:tcPr>
            <w:tcW w:w="670" w:type="dxa"/>
            <w:tcBorders>
              <w:top w:val="single" w:sz="4" w:space="0" w:color="auto"/>
            </w:tcBorders>
            <w:shd w:val="clear" w:color="auto" w:fill="auto"/>
            <w:noWrap/>
          </w:tcPr>
          <w:p w:rsidR="004B44B2" w:rsidRPr="002624E0" w:rsidRDefault="004B44B2" w:rsidP="000C7E76">
            <w:pPr>
              <w:contextualSpacing/>
              <w:jc w:val="right"/>
            </w:pPr>
            <w:r w:rsidRPr="002624E0">
              <w:t>5</w:t>
            </w:r>
          </w:p>
        </w:tc>
        <w:tc>
          <w:tcPr>
            <w:tcW w:w="0" w:type="auto"/>
            <w:tcBorders>
              <w:top w:val="single" w:sz="4" w:space="0" w:color="auto"/>
            </w:tcBorders>
          </w:tcPr>
          <w:p w:rsidR="004B44B2" w:rsidRPr="002624E0" w:rsidRDefault="004B44B2" w:rsidP="000C7E76">
            <w:pPr>
              <w:contextualSpacing/>
              <w:jc w:val="right"/>
            </w:pPr>
            <w:r w:rsidRPr="002624E0">
              <w:t>.66</w:t>
            </w:r>
          </w:p>
        </w:tc>
        <w:tc>
          <w:tcPr>
            <w:tcW w:w="0" w:type="auto"/>
            <w:tcBorders>
              <w:top w:val="single" w:sz="4" w:space="0" w:color="auto"/>
            </w:tcBorders>
            <w:shd w:val="clear" w:color="auto" w:fill="auto"/>
            <w:noWrap/>
          </w:tcPr>
          <w:p w:rsidR="004B44B2" w:rsidRPr="002624E0" w:rsidRDefault="004B44B2" w:rsidP="000C7E76">
            <w:pPr>
              <w:contextualSpacing/>
              <w:jc w:val="right"/>
            </w:pPr>
            <w:r w:rsidRPr="002624E0">
              <w:t>3.47</w:t>
            </w:r>
          </w:p>
        </w:tc>
        <w:tc>
          <w:tcPr>
            <w:tcW w:w="0" w:type="auto"/>
            <w:tcBorders>
              <w:top w:val="single" w:sz="4" w:space="0" w:color="auto"/>
            </w:tcBorders>
            <w:shd w:val="clear" w:color="auto" w:fill="auto"/>
            <w:noWrap/>
          </w:tcPr>
          <w:p w:rsidR="004B44B2" w:rsidRPr="002624E0" w:rsidRDefault="004B44B2" w:rsidP="000C7E76">
            <w:pPr>
              <w:contextualSpacing/>
              <w:jc w:val="right"/>
            </w:pPr>
            <w:r w:rsidRPr="002624E0">
              <w:t>0.61</w:t>
            </w:r>
          </w:p>
        </w:tc>
        <w:tc>
          <w:tcPr>
            <w:tcW w:w="0" w:type="auto"/>
            <w:tcBorders>
              <w:top w:val="single" w:sz="4" w:space="0" w:color="auto"/>
            </w:tcBorders>
            <w:shd w:val="clear" w:color="auto" w:fill="auto"/>
            <w:noWrap/>
          </w:tcPr>
          <w:p w:rsidR="004B44B2" w:rsidRPr="002624E0" w:rsidRDefault="004B44B2" w:rsidP="000C7E76">
            <w:pPr>
              <w:contextualSpacing/>
              <w:jc w:val="right"/>
              <w:rPr>
                <w:color w:val="000000"/>
              </w:rPr>
            </w:pPr>
            <w:r w:rsidRPr="002624E0">
              <w:rPr>
                <w:color w:val="000000"/>
              </w:rPr>
              <w:t>0.71</w:t>
            </w:r>
          </w:p>
        </w:tc>
        <w:tc>
          <w:tcPr>
            <w:tcW w:w="0" w:type="auto"/>
            <w:tcBorders>
              <w:top w:val="single" w:sz="4" w:space="0" w:color="auto"/>
            </w:tcBorders>
            <w:shd w:val="clear" w:color="auto" w:fill="auto"/>
            <w:noWrap/>
          </w:tcPr>
          <w:p w:rsidR="004B44B2" w:rsidRPr="002624E0" w:rsidRDefault="004B44B2" w:rsidP="000C7E76">
            <w:pPr>
              <w:contextualSpacing/>
              <w:jc w:val="right"/>
            </w:pPr>
            <w:r w:rsidRPr="002624E0">
              <w:t>3.51</w:t>
            </w:r>
          </w:p>
        </w:tc>
        <w:tc>
          <w:tcPr>
            <w:tcW w:w="0" w:type="auto"/>
            <w:tcBorders>
              <w:top w:val="single" w:sz="4" w:space="0" w:color="auto"/>
            </w:tcBorders>
            <w:shd w:val="clear" w:color="auto" w:fill="auto"/>
            <w:noWrap/>
          </w:tcPr>
          <w:p w:rsidR="004B44B2" w:rsidRPr="002624E0" w:rsidRDefault="004B44B2" w:rsidP="000C7E76">
            <w:pPr>
              <w:contextualSpacing/>
              <w:jc w:val="right"/>
            </w:pPr>
            <w:r w:rsidRPr="002624E0">
              <w:t>0.63</w:t>
            </w:r>
          </w:p>
        </w:tc>
        <w:tc>
          <w:tcPr>
            <w:tcW w:w="654" w:type="dxa"/>
            <w:tcBorders>
              <w:top w:val="single" w:sz="4" w:space="0" w:color="auto"/>
            </w:tcBorders>
          </w:tcPr>
          <w:p w:rsidR="004B44B2" w:rsidRPr="002624E0" w:rsidRDefault="004B44B2" w:rsidP="000C7E76">
            <w:pPr>
              <w:contextualSpacing/>
              <w:jc w:val="right"/>
            </w:pPr>
            <w:r w:rsidRPr="002624E0">
              <w:t>0.72</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Emotionality</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.75</w:t>
            </w:r>
          </w:p>
        </w:tc>
        <w:tc>
          <w:tcPr>
            <w:tcW w:w="0" w:type="auto"/>
            <w:shd w:val="clear" w:color="auto" w:fill="auto"/>
            <w:noWrap/>
          </w:tcPr>
          <w:p w:rsidR="004B44B2" w:rsidRPr="002624E0" w:rsidRDefault="004B44B2" w:rsidP="000C7E76">
            <w:pPr>
              <w:contextualSpacing/>
              <w:jc w:val="right"/>
            </w:pPr>
            <w:r w:rsidRPr="002624E0">
              <w:t>3.09</w:t>
            </w:r>
          </w:p>
        </w:tc>
        <w:tc>
          <w:tcPr>
            <w:tcW w:w="0" w:type="auto"/>
            <w:shd w:val="clear" w:color="auto" w:fill="auto"/>
            <w:noWrap/>
          </w:tcPr>
          <w:p w:rsidR="004B44B2" w:rsidRPr="002624E0" w:rsidRDefault="004B44B2" w:rsidP="000C7E76">
            <w:pPr>
              <w:contextualSpacing/>
              <w:jc w:val="right"/>
            </w:pPr>
            <w:r w:rsidRPr="002624E0">
              <w:t>0.62</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0.74</w:t>
            </w:r>
          </w:p>
        </w:tc>
        <w:tc>
          <w:tcPr>
            <w:tcW w:w="0" w:type="auto"/>
            <w:shd w:val="clear" w:color="auto" w:fill="auto"/>
            <w:noWrap/>
          </w:tcPr>
          <w:p w:rsidR="004B44B2" w:rsidRPr="002624E0" w:rsidRDefault="004B44B2" w:rsidP="000C7E76">
            <w:pPr>
              <w:contextualSpacing/>
              <w:jc w:val="right"/>
            </w:pPr>
            <w:r w:rsidRPr="002624E0">
              <w:t>3.08</w:t>
            </w:r>
          </w:p>
        </w:tc>
        <w:tc>
          <w:tcPr>
            <w:tcW w:w="0" w:type="auto"/>
            <w:shd w:val="clear" w:color="auto" w:fill="auto"/>
            <w:noWrap/>
          </w:tcPr>
          <w:p w:rsidR="004B44B2" w:rsidRPr="002624E0" w:rsidRDefault="004B44B2" w:rsidP="000C7E76">
            <w:pPr>
              <w:contextualSpacing/>
              <w:jc w:val="right"/>
            </w:pPr>
            <w:r w:rsidRPr="002624E0">
              <w:t>0.61</w:t>
            </w:r>
          </w:p>
        </w:tc>
        <w:tc>
          <w:tcPr>
            <w:tcW w:w="654" w:type="dxa"/>
          </w:tcPr>
          <w:p w:rsidR="004B44B2" w:rsidRPr="002624E0" w:rsidRDefault="004B44B2" w:rsidP="000C7E76">
            <w:pPr>
              <w:contextualSpacing/>
              <w:jc w:val="right"/>
            </w:pPr>
            <w:r w:rsidRPr="002624E0">
              <w:t>0.72</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Extraversion</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.78</w:t>
            </w:r>
          </w:p>
        </w:tc>
        <w:tc>
          <w:tcPr>
            <w:tcW w:w="0" w:type="auto"/>
            <w:shd w:val="clear" w:color="auto" w:fill="auto"/>
            <w:noWrap/>
          </w:tcPr>
          <w:p w:rsidR="004B44B2" w:rsidRPr="002624E0" w:rsidRDefault="004B44B2" w:rsidP="000C7E76">
            <w:pPr>
              <w:contextualSpacing/>
              <w:jc w:val="right"/>
            </w:pPr>
            <w:r w:rsidRPr="002624E0">
              <w:t>3.51</w:t>
            </w:r>
          </w:p>
        </w:tc>
        <w:tc>
          <w:tcPr>
            <w:tcW w:w="0" w:type="auto"/>
            <w:shd w:val="clear" w:color="auto" w:fill="auto"/>
            <w:noWrap/>
          </w:tcPr>
          <w:p w:rsidR="004B44B2" w:rsidRPr="002624E0" w:rsidRDefault="004B44B2" w:rsidP="000C7E76">
            <w:pPr>
              <w:contextualSpacing/>
              <w:jc w:val="right"/>
            </w:pPr>
            <w:r w:rsidRPr="002624E0">
              <w:t>0.64</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0.80</w:t>
            </w:r>
          </w:p>
        </w:tc>
        <w:tc>
          <w:tcPr>
            <w:tcW w:w="0" w:type="auto"/>
            <w:shd w:val="clear" w:color="auto" w:fill="auto"/>
            <w:noWrap/>
          </w:tcPr>
          <w:p w:rsidR="004B44B2" w:rsidRPr="002624E0" w:rsidRDefault="004B44B2" w:rsidP="000C7E76">
            <w:pPr>
              <w:contextualSpacing/>
              <w:jc w:val="right"/>
            </w:pPr>
            <w:r w:rsidRPr="002624E0">
              <w:t>3.56</w:t>
            </w:r>
          </w:p>
        </w:tc>
        <w:tc>
          <w:tcPr>
            <w:tcW w:w="0" w:type="auto"/>
            <w:shd w:val="clear" w:color="auto" w:fill="auto"/>
            <w:noWrap/>
          </w:tcPr>
          <w:p w:rsidR="004B44B2" w:rsidRPr="002624E0" w:rsidRDefault="004B44B2" w:rsidP="000C7E76">
            <w:pPr>
              <w:contextualSpacing/>
              <w:jc w:val="right"/>
            </w:pPr>
            <w:r w:rsidRPr="002624E0">
              <w:t>0.70</w:t>
            </w:r>
          </w:p>
        </w:tc>
        <w:tc>
          <w:tcPr>
            <w:tcW w:w="654" w:type="dxa"/>
          </w:tcPr>
          <w:p w:rsidR="004B44B2" w:rsidRPr="002624E0" w:rsidRDefault="004B44B2" w:rsidP="000C7E76">
            <w:pPr>
              <w:contextualSpacing/>
              <w:jc w:val="right"/>
            </w:pPr>
            <w:r w:rsidRPr="002624E0">
              <w:t>0.84</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Agreeableness</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.74</w:t>
            </w:r>
          </w:p>
        </w:tc>
        <w:tc>
          <w:tcPr>
            <w:tcW w:w="0" w:type="auto"/>
            <w:shd w:val="clear" w:color="auto" w:fill="auto"/>
            <w:noWrap/>
          </w:tcPr>
          <w:p w:rsidR="004B44B2" w:rsidRPr="002624E0" w:rsidRDefault="004B44B2" w:rsidP="000C7E76">
            <w:pPr>
              <w:contextualSpacing/>
              <w:jc w:val="right"/>
            </w:pPr>
            <w:r w:rsidRPr="002624E0">
              <w:t>3.27</w:t>
            </w:r>
          </w:p>
        </w:tc>
        <w:tc>
          <w:tcPr>
            <w:tcW w:w="0" w:type="auto"/>
            <w:shd w:val="clear" w:color="auto" w:fill="auto"/>
            <w:noWrap/>
          </w:tcPr>
          <w:p w:rsidR="004B44B2" w:rsidRPr="002624E0" w:rsidRDefault="004B44B2" w:rsidP="000C7E76">
            <w:pPr>
              <w:contextualSpacing/>
              <w:jc w:val="right"/>
            </w:pPr>
            <w:r w:rsidRPr="002624E0">
              <w:t>0.62</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0.77</w:t>
            </w:r>
          </w:p>
        </w:tc>
        <w:tc>
          <w:tcPr>
            <w:tcW w:w="0" w:type="auto"/>
            <w:shd w:val="clear" w:color="auto" w:fill="auto"/>
            <w:noWrap/>
          </w:tcPr>
          <w:p w:rsidR="004B44B2" w:rsidRPr="002624E0" w:rsidRDefault="004B44B2" w:rsidP="000C7E76">
            <w:pPr>
              <w:contextualSpacing/>
              <w:jc w:val="right"/>
            </w:pPr>
            <w:r w:rsidRPr="002624E0">
              <w:t>3.31</w:t>
            </w:r>
          </w:p>
        </w:tc>
        <w:tc>
          <w:tcPr>
            <w:tcW w:w="0" w:type="auto"/>
            <w:shd w:val="clear" w:color="auto" w:fill="auto"/>
            <w:noWrap/>
          </w:tcPr>
          <w:p w:rsidR="004B44B2" w:rsidRPr="002624E0" w:rsidRDefault="004B44B2" w:rsidP="000C7E76">
            <w:pPr>
              <w:contextualSpacing/>
              <w:jc w:val="right"/>
            </w:pPr>
            <w:r w:rsidRPr="002624E0">
              <w:t>0.65</w:t>
            </w:r>
          </w:p>
        </w:tc>
        <w:tc>
          <w:tcPr>
            <w:tcW w:w="654" w:type="dxa"/>
          </w:tcPr>
          <w:p w:rsidR="004B44B2" w:rsidRPr="002624E0" w:rsidRDefault="004B44B2" w:rsidP="000C7E76">
            <w:pPr>
              <w:contextualSpacing/>
              <w:jc w:val="right"/>
            </w:pPr>
            <w:r w:rsidRPr="002624E0">
              <w:t>0.80</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Conscientiousness</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.71</w:t>
            </w:r>
          </w:p>
        </w:tc>
        <w:tc>
          <w:tcPr>
            <w:tcW w:w="0" w:type="auto"/>
            <w:shd w:val="clear" w:color="auto" w:fill="auto"/>
            <w:noWrap/>
          </w:tcPr>
          <w:p w:rsidR="004B44B2" w:rsidRPr="002624E0" w:rsidRDefault="004B44B2" w:rsidP="000C7E76">
            <w:pPr>
              <w:contextualSpacing/>
              <w:jc w:val="right"/>
            </w:pPr>
            <w:r w:rsidRPr="002624E0">
              <w:t>3.83</w:t>
            </w:r>
          </w:p>
        </w:tc>
        <w:tc>
          <w:tcPr>
            <w:tcW w:w="0" w:type="auto"/>
            <w:shd w:val="clear" w:color="auto" w:fill="auto"/>
            <w:noWrap/>
          </w:tcPr>
          <w:p w:rsidR="004B44B2" w:rsidRPr="002624E0" w:rsidRDefault="004B44B2" w:rsidP="000C7E76">
            <w:pPr>
              <w:contextualSpacing/>
              <w:jc w:val="right"/>
            </w:pPr>
            <w:r w:rsidRPr="002624E0">
              <w:t>0.57</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0.78</w:t>
            </w:r>
          </w:p>
        </w:tc>
        <w:tc>
          <w:tcPr>
            <w:tcW w:w="0" w:type="auto"/>
            <w:shd w:val="clear" w:color="auto" w:fill="auto"/>
            <w:noWrap/>
          </w:tcPr>
          <w:p w:rsidR="004B44B2" w:rsidRPr="002624E0" w:rsidRDefault="004B44B2" w:rsidP="000C7E76">
            <w:pPr>
              <w:contextualSpacing/>
              <w:jc w:val="right"/>
            </w:pPr>
            <w:r w:rsidRPr="002624E0">
              <w:t>3.86</w:t>
            </w:r>
          </w:p>
        </w:tc>
        <w:tc>
          <w:tcPr>
            <w:tcW w:w="0" w:type="auto"/>
            <w:shd w:val="clear" w:color="auto" w:fill="auto"/>
            <w:noWrap/>
          </w:tcPr>
          <w:p w:rsidR="004B44B2" w:rsidRPr="002624E0" w:rsidRDefault="004B44B2" w:rsidP="000C7E76">
            <w:pPr>
              <w:contextualSpacing/>
              <w:jc w:val="right"/>
            </w:pPr>
            <w:r w:rsidRPr="002624E0">
              <w:t>0.62</w:t>
            </w:r>
          </w:p>
        </w:tc>
        <w:tc>
          <w:tcPr>
            <w:tcW w:w="654" w:type="dxa"/>
          </w:tcPr>
          <w:p w:rsidR="004B44B2" w:rsidRPr="002624E0" w:rsidRDefault="004B44B2" w:rsidP="000C7E76">
            <w:pPr>
              <w:contextualSpacing/>
              <w:jc w:val="right"/>
            </w:pPr>
            <w:r w:rsidRPr="002624E0">
              <w:t>0.81</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Openness to Experience</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.83</w:t>
            </w:r>
          </w:p>
        </w:tc>
        <w:tc>
          <w:tcPr>
            <w:tcW w:w="0" w:type="auto"/>
            <w:shd w:val="clear" w:color="auto" w:fill="auto"/>
            <w:noWrap/>
          </w:tcPr>
          <w:p w:rsidR="004B44B2" w:rsidRPr="002624E0" w:rsidRDefault="004B44B2" w:rsidP="000C7E76">
            <w:pPr>
              <w:contextualSpacing/>
              <w:jc w:val="right"/>
            </w:pPr>
            <w:r w:rsidRPr="002624E0">
              <w:t>3.49</w:t>
            </w:r>
          </w:p>
        </w:tc>
        <w:tc>
          <w:tcPr>
            <w:tcW w:w="0" w:type="auto"/>
            <w:shd w:val="clear" w:color="auto" w:fill="auto"/>
            <w:noWrap/>
          </w:tcPr>
          <w:p w:rsidR="004B44B2" w:rsidRPr="002624E0" w:rsidRDefault="004B44B2" w:rsidP="000C7E76">
            <w:pPr>
              <w:contextualSpacing/>
              <w:jc w:val="right"/>
            </w:pPr>
            <w:r w:rsidRPr="002624E0">
              <w:t>0.68</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0.79</w:t>
            </w:r>
          </w:p>
        </w:tc>
        <w:tc>
          <w:tcPr>
            <w:tcW w:w="0" w:type="auto"/>
            <w:shd w:val="clear" w:color="auto" w:fill="auto"/>
            <w:noWrap/>
          </w:tcPr>
          <w:p w:rsidR="004B44B2" w:rsidRPr="002624E0" w:rsidRDefault="004B44B2" w:rsidP="000C7E76">
            <w:pPr>
              <w:contextualSpacing/>
              <w:jc w:val="right"/>
            </w:pPr>
            <w:r w:rsidRPr="002624E0">
              <w:t>3.53</w:t>
            </w:r>
          </w:p>
        </w:tc>
        <w:tc>
          <w:tcPr>
            <w:tcW w:w="0" w:type="auto"/>
            <w:shd w:val="clear" w:color="auto" w:fill="auto"/>
            <w:noWrap/>
          </w:tcPr>
          <w:p w:rsidR="004B44B2" w:rsidRPr="002624E0" w:rsidRDefault="004B44B2" w:rsidP="000C7E76">
            <w:pPr>
              <w:contextualSpacing/>
              <w:jc w:val="right"/>
            </w:pPr>
            <w:r w:rsidRPr="002624E0">
              <w:t>0.68</w:t>
            </w:r>
          </w:p>
        </w:tc>
        <w:tc>
          <w:tcPr>
            <w:tcW w:w="654" w:type="dxa"/>
          </w:tcPr>
          <w:p w:rsidR="004B44B2" w:rsidRPr="002624E0" w:rsidRDefault="004B44B2" w:rsidP="000C7E76">
            <w:pPr>
              <w:contextualSpacing/>
              <w:jc w:val="right"/>
            </w:pPr>
            <w:r w:rsidRPr="002624E0">
              <w:t>0.79</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Guilt Proneness</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4</w:t>
            </w:r>
          </w:p>
        </w:tc>
        <w:tc>
          <w:tcPr>
            <w:tcW w:w="630" w:type="dxa"/>
            <w:shd w:val="clear" w:color="auto" w:fill="auto"/>
            <w:noWrap/>
          </w:tcPr>
          <w:p w:rsidR="004B44B2" w:rsidRPr="002624E0" w:rsidRDefault="004B44B2" w:rsidP="000C7E76">
            <w:pPr>
              <w:contextualSpacing/>
              <w:jc w:val="right"/>
            </w:pPr>
            <w:r w:rsidRPr="002624E0">
              <w:t>4</w:t>
            </w:r>
          </w:p>
        </w:tc>
        <w:tc>
          <w:tcPr>
            <w:tcW w:w="670" w:type="dxa"/>
            <w:shd w:val="clear" w:color="auto" w:fill="auto"/>
            <w:noWrap/>
          </w:tcPr>
          <w:p w:rsidR="004B44B2" w:rsidRPr="002624E0" w:rsidRDefault="004B44B2" w:rsidP="000C7E76">
            <w:pPr>
              <w:contextualSpacing/>
              <w:jc w:val="right"/>
            </w:pPr>
            <w:r w:rsidRPr="002624E0">
              <w:t>28</w:t>
            </w:r>
          </w:p>
        </w:tc>
        <w:tc>
          <w:tcPr>
            <w:tcW w:w="0" w:type="auto"/>
          </w:tcPr>
          <w:p w:rsidR="004B44B2" w:rsidRPr="002624E0" w:rsidRDefault="004B44B2" w:rsidP="000C7E76">
            <w:pPr>
              <w:contextualSpacing/>
              <w:jc w:val="right"/>
            </w:pPr>
            <w:r w:rsidRPr="002624E0">
              <w:t>.67</w:t>
            </w:r>
          </w:p>
        </w:tc>
        <w:tc>
          <w:tcPr>
            <w:tcW w:w="0" w:type="auto"/>
            <w:shd w:val="clear" w:color="auto" w:fill="auto"/>
            <w:noWrap/>
          </w:tcPr>
          <w:p w:rsidR="004B44B2" w:rsidRPr="002624E0" w:rsidRDefault="004B44B2" w:rsidP="000C7E76">
            <w:pPr>
              <w:contextualSpacing/>
              <w:jc w:val="right"/>
            </w:pPr>
            <w:r w:rsidRPr="002624E0">
              <w:t>22.67</w:t>
            </w:r>
          </w:p>
        </w:tc>
        <w:tc>
          <w:tcPr>
            <w:tcW w:w="0" w:type="auto"/>
            <w:shd w:val="clear" w:color="auto" w:fill="auto"/>
            <w:noWrap/>
          </w:tcPr>
          <w:p w:rsidR="004B44B2" w:rsidRPr="002624E0" w:rsidRDefault="004B44B2" w:rsidP="000C7E76">
            <w:pPr>
              <w:contextualSpacing/>
              <w:jc w:val="right"/>
            </w:pPr>
            <w:r w:rsidRPr="002624E0">
              <w:t>4.74</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0.75</w:t>
            </w:r>
          </w:p>
        </w:tc>
        <w:tc>
          <w:tcPr>
            <w:tcW w:w="0" w:type="auto"/>
            <w:shd w:val="clear" w:color="auto" w:fill="auto"/>
            <w:noWrap/>
          </w:tcPr>
          <w:p w:rsidR="004B44B2" w:rsidRPr="002624E0" w:rsidRDefault="004B44B2" w:rsidP="000C7E76">
            <w:pPr>
              <w:contextualSpacing/>
              <w:jc w:val="right"/>
            </w:pPr>
            <w:r w:rsidRPr="002624E0">
              <w:t>22.91</w:t>
            </w:r>
          </w:p>
        </w:tc>
        <w:tc>
          <w:tcPr>
            <w:tcW w:w="0" w:type="auto"/>
            <w:shd w:val="clear" w:color="auto" w:fill="auto"/>
            <w:noWrap/>
          </w:tcPr>
          <w:p w:rsidR="004B44B2" w:rsidRPr="002624E0" w:rsidRDefault="004B44B2" w:rsidP="000C7E76">
            <w:pPr>
              <w:contextualSpacing/>
              <w:jc w:val="right"/>
            </w:pPr>
            <w:r w:rsidRPr="002624E0">
              <w:t>4.71</w:t>
            </w:r>
          </w:p>
        </w:tc>
        <w:tc>
          <w:tcPr>
            <w:tcW w:w="654" w:type="dxa"/>
          </w:tcPr>
          <w:p w:rsidR="004B44B2" w:rsidRPr="002624E0" w:rsidRDefault="004B44B2" w:rsidP="000C7E76">
            <w:pPr>
              <w:contextualSpacing/>
              <w:jc w:val="right"/>
            </w:pPr>
            <w:r w:rsidRPr="002624E0">
              <w:t>0.73</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Guilt-Repair Orientation</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4</w:t>
            </w:r>
          </w:p>
        </w:tc>
        <w:tc>
          <w:tcPr>
            <w:tcW w:w="630" w:type="dxa"/>
            <w:shd w:val="clear" w:color="auto" w:fill="auto"/>
            <w:noWrap/>
          </w:tcPr>
          <w:p w:rsidR="004B44B2" w:rsidRPr="002624E0" w:rsidRDefault="004B44B2" w:rsidP="000C7E76">
            <w:pPr>
              <w:contextualSpacing/>
              <w:jc w:val="right"/>
            </w:pPr>
            <w:r w:rsidRPr="002624E0">
              <w:t>4</w:t>
            </w:r>
          </w:p>
        </w:tc>
        <w:tc>
          <w:tcPr>
            <w:tcW w:w="670" w:type="dxa"/>
            <w:shd w:val="clear" w:color="auto" w:fill="auto"/>
            <w:noWrap/>
          </w:tcPr>
          <w:p w:rsidR="004B44B2" w:rsidRPr="002624E0" w:rsidRDefault="004B44B2" w:rsidP="000C7E76">
            <w:pPr>
              <w:contextualSpacing/>
              <w:jc w:val="right"/>
            </w:pPr>
            <w:r w:rsidRPr="002624E0">
              <w:t>28</w:t>
            </w:r>
          </w:p>
        </w:tc>
        <w:tc>
          <w:tcPr>
            <w:tcW w:w="0" w:type="auto"/>
          </w:tcPr>
          <w:p w:rsidR="004B44B2" w:rsidRPr="002624E0" w:rsidRDefault="004B44B2" w:rsidP="000C7E76">
            <w:pPr>
              <w:contextualSpacing/>
              <w:jc w:val="right"/>
            </w:pPr>
            <w:r w:rsidRPr="002624E0">
              <w:t>.58</w:t>
            </w:r>
          </w:p>
        </w:tc>
        <w:tc>
          <w:tcPr>
            <w:tcW w:w="0" w:type="auto"/>
            <w:shd w:val="clear" w:color="auto" w:fill="auto"/>
            <w:noWrap/>
          </w:tcPr>
          <w:p w:rsidR="004B44B2" w:rsidRPr="002624E0" w:rsidRDefault="004B44B2" w:rsidP="000C7E76">
            <w:pPr>
              <w:contextualSpacing/>
              <w:jc w:val="right"/>
            </w:pPr>
            <w:r w:rsidRPr="002624E0">
              <w:t>22.73</w:t>
            </w:r>
          </w:p>
        </w:tc>
        <w:tc>
          <w:tcPr>
            <w:tcW w:w="0" w:type="auto"/>
            <w:shd w:val="clear" w:color="auto" w:fill="auto"/>
            <w:noWrap/>
          </w:tcPr>
          <w:p w:rsidR="004B44B2" w:rsidRPr="002624E0" w:rsidRDefault="004B44B2" w:rsidP="000C7E76">
            <w:pPr>
              <w:contextualSpacing/>
              <w:jc w:val="right"/>
            </w:pPr>
            <w:r w:rsidRPr="002624E0">
              <w:t>4.01</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0.72</w:t>
            </w:r>
          </w:p>
        </w:tc>
        <w:tc>
          <w:tcPr>
            <w:tcW w:w="0" w:type="auto"/>
            <w:shd w:val="clear" w:color="auto" w:fill="auto"/>
            <w:noWrap/>
          </w:tcPr>
          <w:p w:rsidR="004B44B2" w:rsidRPr="002624E0" w:rsidRDefault="004B44B2" w:rsidP="000C7E76">
            <w:pPr>
              <w:contextualSpacing/>
              <w:jc w:val="right"/>
            </w:pPr>
            <w:r w:rsidRPr="002624E0">
              <w:t>23.11</w:t>
            </w:r>
          </w:p>
        </w:tc>
        <w:tc>
          <w:tcPr>
            <w:tcW w:w="0" w:type="auto"/>
            <w:shd w:val="clear" w:color="auto" w:fill="auto"/>
            <w:noWrap/>
          </w:tcPr>
          <w:p w:rsidR="004B44B2" w:rsidRPr="002624E0" w:rsidRDefault="004B44B2" w:rsidP="000C7E76">
            <w:pPr>
              <w:contextualSpacing/>
              <w:jc w:val="right"/>
            </w:pPr>
            <w:r w:rsidRPr="002624E0">
              <w:t>3.97</w:t>
            </w:r>
          </w:p>
        </w:tc>
        <w:tc>
          <w:tcPr>
            <w:tcW w:w="654" w:type="dxa"/>
          </w:tcPr>
          <w:p w:rsidR="004B44B2" w:rsidRPr="002624E0" w:rsidRDefault="004B44B2" w:rsidP="000C7E76">
            <w:pPr>
              <w:contextualSpacing/>
              <w:jc w:val="right"/>
            </w:pPr>
            <w:r w:rsidRPr="002624E0">
              <w:t>0.70</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Shame Proneness</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4</w:t>
            </w:r>
          </w:p>
        </w:tc>
        <w:tc>
          <w:tcPr>
            <w:tcW w:w="630" w:type="dxa"/>
            <w:shd w:val="clear" w:color="auto" w:fill="auto"/>
            <w:noWrap/>
          </w:tcPr>
          <w:p w:rsidR="004B44B2" w:rsidRPr="002624E0" w:rsidRDefault="004B44B2" w:rsidP="000C7E76">
            <w:pPr>
              <w:contextualSpacing/>
              <w:jc w:val="right"/>
            </w:pPr>
            <w:r w:rsidRPr="002624E0">
              <w:t>4</w:t>
            </w:r>
          </w:p>
        </w:tc>
        <w:tc>
          <w:tcPr>
            <w:tcW w:w="670" w:type="dxa"/>
            <w:shd w:val="clear" w:color="auto" w:fill="auto"/>
            <w:noWrap/>
          </w:tcPr>
          <w:p w:rsidR="004B44B2" w:rsidRPr="002624E0" w:rsidRDefault="004B44B2" w:rsidP="000C7E76">
            <w:pPr>
              <w:contextualSpacing/>
              <w:jc w:val="right"/>
            </w:pPr>
            <w:r w:rsidRPr="002624E0">
              <w:t>28</w:t>
            </w:r>
          </w:p>
        </w:tc>
        <w:tc>
          <w:tcPr>
            <w:tcW w:w="0" w:type="auto"/>
          </w:tcPr>
          <w:p w:rsidR="004B44B2" w:rsidRPr="002624E0" w:rsidRDefault="004B44B2" w:rsidP="000C7E76">
            <w:pPr>
              <w:contextualSpacing/>
              <w:jc w:val="right"/>
            </w:pPr>
            <w:r w:rsidRPr="002624E0">
              <w:t>.58</w:t>
            </w:r>
          </w:p>
        </w:tc>
        <w:tc>
          <w:tcPr>
            <w:tcW w:w="0" w:type="auto"/>
            <w:shd w:val="clear" w:color="auto" w:fill="auto"/>
            <w:noWrap/>
          </w:tcPr>
          <w:p w:rsidR="004B44B2" w:rsidRPr="002624E0" w:rsidRDefault="004B44B2" w:rsidP="000C7E76">
            <w:pPr>
              <w:contextualSpacing/>
              <w:jc w:val="right"/>
            </w:pPr>
            <w:r w:rsidRPr="002624E0">
              <w:t>21.45</w:t>
            </w:r>
          </w:p>
        </w:tc>
        <w:tc>
          <w:tcPr>
            <w:tcW w:w="0" w:type="auto"/>
            <w:shd w:val="clear" w:color="auto" w:fill="auto"/>
            <w:noWrap/>
          </w:tcPr>
          <w:p w:rsidR="004B44B2" w:rsidRPr="002624E0" w:rsidRDefault="004B44B2" w:rsidP="000C7E76">
            <w:pPr>
              <w:contextualSpacing/>
              <w:jc w:val="right"/>
            </w:pPr>
            <w:r w:rsidRPr="002624E0">
              <w:t>4.70</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0.68</w:t>
            </w:r>
          </w:p>
        </w:tc>
        <w:tc>
          <w:tcPr>
            <w:tcW w:w="0" w:type="auto"/>
            <w:shd w:val="clear" w:color="auto" w:fill="auto"/>
            <w:noWrap/>
          </w:tcPr>
          <w:p w:rsidR="004B44B2" w:rsidRPr="002624E0" w:rsidRDefault="004B44B2" w:rsidP="000C7E76">
            <w:pPr>
              <w:contextualSpacing/>
              <w:jc w:val="right"/>
            </w:pPr>
            <w:r w:rsidRPr="002624E0">
              <w:t>21.67</w:t>
            </w:r>
          </w:p>
        </w:tc>
        <w:tc>
          <w:tcPr>
            <w:tcW w:w="0" w:type="auto"/>
            <w:shd w:val="clear" w:color="auto" w:fill="auto"/>
            <w:noWrap/>
          </w:tcPr>
          <w:p w:rsidR="004B44B2" w:rsidRPr="002624E0" w:rsidRDefault="004B44B2" w:rsidP="000C7E76">
            <w:pPr>
              <w:contextualSpacing/>
              <w:jc w:val="right"/>
            </w:pPr>
            <w:r w:rsidRPr="002624E0">
              <w:t>4.95</w:t>
            </w:r>
          </w:p>
        </w:tc>
        <w:tc>
          <w:tcPr>
            <w:tcW w:w="654" w:type="dxa"/>
          </w:tcPr>
          <w:p w:rsidR="004B44B2" w:rsidRPr="002624E0" w:rsidRDefault="004B44B2" w:rsidP="000C7E76">
            <w:pPr>
              <w:contextualSpacing/>
              <w:jc w:val="right"/>
            </w:pPr>
            <w:r w:rsidRPr="002624E0">
              <w:t>0.70</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Shame-Withdrawal Orientation</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4</w:t>
            </w:r>
          </w:p>
        </w:tc>
        <w:tc>
          <w:tcPr>
            <w:tcW w:w="630" w:type="dxa"/>
            <w:shd w:val="clear" w:color="auto" w:fill="auto"/>
            <w:noWrap/>
          </w:tcPr>
          <w:p w:rsidR="004B44B2" w:rsidRPr="002624E0" w:rsidRDefault="004B44B2" w:rsidP="000C7E76">
            <w:pPr>
              <w:contextualSpacing/>
              <w:jc w:val="right"/>
            </w:pPr>
            <w:r w:rsidRPr="002624E0">
              <w:t>4</w:t>
            </w:r>
          </w:p>
        </w:tc>
        <w:tc>
          <w:tcPr>
            <w:tcW w:w="670" w:type="dxa"/>
            <w:shd w:val="clear" w:color="auto" w:fill="auto"/>
            <w:noWrap/>
          </w:tcPr>
          <w:p w:rsidR="004B44B2" w:rsidRPr="002624E0" w:rsidRDefault="004B44B2" w:rsidP="000C7E76">
            <w:pPr>
              <w:contextualSpacing/>
              <w:jc w:val="right"/>
            </w:pPr>
            <w:r w:rsidRPr="002624E0">
              <w:t>28</w:t>
            </w:r>
          </w:p>
        </w:tc>
        <w:tc>
          <w:tcPr>
            <w:tcW w:w="0" w:type="auto"/>
          </w:tcPr>
          <w:p w:rsidR="004B44B2" w:rsidRPr="002624E0" w:rsidRDefault="004B44B2" w:rsidP="000C7E76">
            <w:pPr>
              <w:contextualSpacing/>
              <w:jc w:val="right"/>
            </w:pPr>
            <w:r w:rsidRPr="002624E0">
              <w:t>.56</w:t>
            </w:r>
          </w:p>
        </w:tc>
        <w:tc>
          <w:tcPr>
            <w:tcW w:w="0" w:type="auto"/>
            <w:shd w:val="clear" w:color="auto" w:fill="auto"/>
            <w:noWrap/>
          </w:tcPr>
          <w:p w:rsidR="004B44B2" w:rsidRPr="002624E0" w:rsidRDefault="004B44B2" w:rsidP="000C7E76">
            <w:pPr>
              <w:contextualSpacing/>
              <w:jc w:val="right"/>
            </w:pPr>
            <w:r w:rsidRPr="002624E0">
              <w:t>11.64</w:t>
            </w:r>
          </w:p>
        </w:tc>
        <w:tc>
          <w:tcPr>
            <w:tcW w:w="0" w:type="auto"/>
            <w:shd w:val="clear" w:color="auto" w:fill="auto"/>
            <w:noWrap/>
          </w:tcPr>
          <w:p w:rsidR="004B44B2" w:rsidRPr="002624E0" w:rsidRDefault="004B44B2" w:rsidP="000C7E76">
            <w:pPr>
              <w:contextualSpacing/>
              <w:jc w:val="right"/>
            </w:pPr>
            <w:r w:rsidRPr="002624E0">
              <w:t>4.88</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0.68</w:t>
            </w:r>
          </w:p>
        </w:tc>
        <w:tc>
          <w:tcPr>
            <w:tcW w:w="0" w:type="auto"/>
            <w:shd w:val="clear" w:color="auto" w:fill="auto"/>
            <w:noWrap/>
          </w:tcPr>
          <w:p w:rsidR="004B44B2" w:rsidRPr="002624E0" w:rsidRDefault="004B44B2" w:rsidP="000C7E76">
            <w:pPr>
              <w:contextualSpacing/>
              <w:jc w:val="right"/>
            </w:pPr>
            <w:r w:rsidRPr="002624E0">
              <w:t>11.69</w:t>
            </w:r>
          </w:p>
        </w:tc>
        <w:tc>
          <w:tcPr>
            <w:tcW w:w="0" w:type="auto"/>
            <w:shd w:val="clear" w:color="auto" w:fill="auto"/>
            <w:noWrap/>
          </w:tcPr>
          <w:p w:rsidR="004B44B2" w:rsidRPr="002624E0" w:rsidRDefault="004B44B2" w:rsidP="000C7E76">
            <w:pPr>
              <w:contextualSpacing/>
              <w:jc w:val="right"/>
            </w:pPr>
            <w:r w:rsidRPr="002624E0">
              <w:t>4.87</w:t>
            </w:r>
          </w:p>
        </w:tc>
        <w:tc>
          <w:tcPr>
            <w:tcW w:w="654" w:type="dxa"/>
          </w:tcPr>
          <w:p w:rsidR="004B44B2" w:rsidRPr="002624E0" w:rsidRDefault="004B44B2" w:rsidP="000C7E76">
            <w:pPr>
              <w:contextualSpacing/>
              <w:jc w:val="right"/>
            </w:pPr>
            <w:r w:rsidRPr="002624E0">
              <w:t>0.62</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Empathic Concern</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7</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.68</w:t>
            </w:r>
          </w:p>
        </w:tc>
        <w:tc>
          <w:tcPr>
            <w:tcW w:w="0" w:type="auto"/>
            <w:shd w:val="clear" w:color="auto" w:fill="auto"/>
            <w:noWrap/>
          </w:tcPr>
          <w:p w:rsidR="004B44B2" w:rsidRPr="002624E0" w:rsidRDefault="004B44B2" w:rsidP="000C7E76">
            <w:pPr>
              <w:contextualSpacing/>
              <w:jc w:val="right"/>
            </w:pPr>
            <w:r w:rsidRPr="002624E0">
              <w:t>3.80</w:t>
            </w:r>
          </w:p>
        </w:tc>
        <w:tc>
          <w:tcPr>
            <w:tcW w:w="0" w:type="auto"/>
            <w:shd w:val="clear" w:color="auto" w:fill="auto"/>
            <w:noWrap/>
          </w:tcPr>
          <w:p w:rsidR="004B44B2" w:rsidRPr="002624E0" w:rsidRDefault="004B44B2" w:rsidP="000C7E76">
            <w:pPr>
              <w:contextualSpacing/>
              <w:jc w:val="right"/>
            </w:pPr>
            <w:r w:rsidRPr="002624E0">
              <w:t>0.71</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0.82</w:t>
            </w:r>
          </w:p>
        </w:tc>
        <w:tc>
          <w:tcPr>
            <w:tcW w:w="0" w:type="auto"/>
            <w:shd w:val="clear" w:color="auto" w:fill="auto"/>
            <w:noWrap/>
          </w:tcPr>
          <w:p w:rsidR="004B44B2" w:rsidRPr="002624E0" w:rsidRDefault="004B44B2" w:rsidP="000C7E76">
            <w:pPr>
              <w:contextualSpacing/>
              <w:jc w:val="right"/>
            </w:pPr>
            <w:r w:rsidRPr="002624E0">
              <w:t>3.82</w:t>
            </w:r>
          </w:p>
        </w:tc>
        <w:tc>
          <w:tcPr>
            <w:tcW w:w="0" w:type="auto"/>
            <w:shd w:val="clear" w:color="auto" w:fill="auto"/>
            <w:noWrap/>
          </w:tcPr>
          <w:p w:rsidR="004B44B2" w:rsidRPr="002624E0" w:rsidRDefault="004B44B2" w:rsidP="000C7E76">
            <w:pPr>
              <w:contextualSpacing/>
              <w:jc w:val="right"/>
            </w:pPr>
            <w:r w:rsidRPr="002624E0">
              <w:t>0.70</w:t>
            </w:r>
          </w:p>
        </w:tc>
        <w:tc>
          <w:tcPr>
            <w:tcW w:w="654" w:type="dxa"/>
          </w:tcPr>
          <w:p w:rsidR="004B44B2" w:rsidRPr="002624E0" w:rsidRDefault="004B44B2" w:rsidP="000C7E76">
            <w:pPr>
              <w:contextualSpacing/>
              <w:jc w:val="right"/>
            </w:pPr>
            <w:r w:rsidRPr="002624E0">
              <w:t>0.77</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Perspective Taking</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7</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.64</w:t>
            </w:r>
          </w:p>
        </w:tc>
        <w:tc>
          <w:tcPr>
            <w:tcW w:w="0" w:type="auto"/>
            <w:shd w:val="clear" w:color="auto" w:fill="auto"/>
            <w:noWrap/>
          </w:tcPr>
          <w:p w:rsidR="004B44B2" w:rsidRPr="002624E0" w:rsidRDefault="004B44B2" w:rsidP="000C7E76">
            <w:pPr>
              <w:contextualSpacing/>
              <w:jc w:val="right"/>
            </w:pPr>
            <w:r w:rsidRPr="002624E0">
              <w:t>3.61</w:t>
            </w:r>
          </w:p>
        </w:tc>
        <w:tc>
          <w:tcPr>
            <w:tcW w:w="0" w:type="auto"/>
            <w:shd w:val="clear" w:color="auto" w:fill="auto"/>
            <w:noWrap/>
          </w:tcPr>
          <w:p w:rsidR="004B44B2" w:rsidRPr="002624E0" w:rsidRDefault="004B44B2" w:rsidP="000C7E76">
            <w:pPr>
              <w:contextualSpacing/>
              <w:jc w:val="right"/>
            </w:pPr>
            <w:r w:rsidRPr="002624E0">
              <w:t>0.64</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0.77</w:t>
            </w:r>
          </w:p>
        </w:tc>
        <w:tc>
          <w:tcPr>
            <w:tcW w:w="0" w:type="auto"/>
            <w:shd w:val="clear" w:color="auto" w:fill="auto"/>
            <w:noWrap/>
          </w:tcPr>
          <w:p w:rsidR="004B44B2" w:rsidRPr="002624E0" w:rsidRDefault="004B44B2" w:rsidP="000C7E76">
            <w:pPr>
              <w:contextualSpacing/>
              <w:jc w:val="right"/>
            </w:pPr>
            <w:r w:rsidRPr="002624E0">
              <w:t>3.69</w:t>
            </w:r>
          </w:p>
        </w:tc>
        <w:tc>
          <w:tcPr>
            <w:tcW w:w="0" w:type="auto"/>
            <w:shd w:val="clear" w:color="auto" w:fill="auto"/>
            <w:noWrap/>
          </w:tcPr>
          <w:p w:rsidR="004B44B2" w:rsidRPr="002624E0" w:rsidRDefault="004B44B2" w:rsidP="000C7E76">
            <w:pPr>
              <w:contextualSpacing/>
              <w:jc w:val="right"/>
            </w:pPr>
            <w:r w:rsidRPr="002624E0">
              <w:t>0.63</w:t>
            </w:r>
          </w:p>
        </w:tc>
        <w:tc>
          <w:tcPr>
            <w:tcW w:w="654" w:type="dxa"/>
          </w:tcPr>
          <w:p w:rsidR="004B44B2" w:rsidRPr="002624E0" w:rsidRDefault="004B44B2" w:rsidP="000C7E76">
            <w:pPr>
              <w:contextualSpacing/>
              <w:jc w:val="right"/>
            </w:pPr>
            <w:r w:rsidRPr="002624E0">
              <w:t>0.75</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Moral Identity-Internalization</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5</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7</w:t>
            </w:r>
          </w:p>
        </w:tc>
        <w:tc>
          <w:tcPr>
            <w:tcW w:w="0" w:type="auto"/>
          </w:tcPr>
          <w:p w:rsidR="004B44B2" w:rsidRPr="002624E0" w:rsidRDefault="004B44B2" w:rsidP="000C7E76">
            <w:pPr>
              <w:tabs>
                <w:tab w:val="left" w:pos="420"/>
              </w:tabs>
              <w:contextualSpacing/>
              <w:jc w:val="right"/>
            </w:pPr>
            <w:r w:rsidRPr="002624E0">
              <w:t>.63</w:t>
            </w:r>
          </w:p>
        </w:tc>
        <w:tc>
          <w:tcPr>
            <w:tcW w:w="0" w:type="auto"/>
            <w:shd w:val="clear" w:color="auto" w:fill="auto"/>
            <w:noWrap/>
          </w:tcPr>
          <w:p w:rsidR="004B44B2" w:rsidRPr="002624E0" w:rsidRDefault="004B44B2" w:rsidP="000C7E76">
            <w:pPr>
              <w:contextualSpacing/>
              <w:jc w:val="right"/>
            </w:pPr>
            <w:r w:rsidRPr="002624E0">
              <w:t>5.81</w:t>
            </w:r>
          </w:p>
        </w:tc>
        <w:tc>
          <w:tcPr>
            <w:tcW w:w="0" w:type="auto"/>
            <w:shd w:val="clear" w:color="auto" w:fill="auto"/>
            <w:noWrap/>
          </w:tcPr>
          <w:p w:rsidR="004B44B2" w:rsidRPr="002624E0" w:rsidRDefault="004B44B2" w:rsidP="000C7E76">
            <w:pPr>
              <w:contextualSpacing/>
              <w:jc w:val="right"/>
            </w:pPr>
            <w:r w:rsidRPr="002624E0">
              <w:t>1.11</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0.84</w:t>
            </w:r>
          </w:p>
        </w:tc>
        <w:tc>
          <w:tcPr>
            <w:tcW w:w="0" w:type="auto"/>
            <w:shd w:val="clear" w:color="auto" w:fill="auto"/>
            <w:noWrap/>
          </w:tcPr>
          <w:p w:rsidR="004B44B2" w:rsidRPr="002624E0" w:rsidRDefault="004B44B2" w:rsidP="000C7E76">
            <w:pPr>
              <w:contextualSpacing/>
              <w:jc w:val="right"/>
            </w:pPr>
            <w:r w:rsidRPr="002624E0">
              <w:t>5.79</w:t>
            </w:r>
          </w:p>
        </w:tc>
        <w:tc>
          <w:tcPr>
            <w:tcW w:w="0" w:type="auto"/>
            <w:shd w:val="clear" w:color="auto" w:fill="auto"/>
            <w:noWrap/>
          </w:tcPr>
          <w:p w:rsidR="004B44B2" w:rsidRPr="002624E0" w:rsidRDefault="004B44B2" w:rsidP="000C7E76">
            <w:pPr>
              <w:contextualSpacing/>
              <w:jc w:val="right"/>
            </w:pPr>
            <w:r w:rsidRPr="002624E0">
              <w:t>1.08</w:t>
            </w:r>
          </w:p>
        </w:tc>
        <w:tc>
          <w:tcPr>
            <w:tcW w:w="654" w:type="dxa"/>
          </w:tcPr>
          <w:p w:rsidR="004B44B2" w:rsidRPr="002624E0" w:rsidRDefault="004B44B2" w:rsidP="000C7E76">
            <w:pPr>
              <w:contextualSpacing/>
              <w:jc w:val="right"/>
            </w:pPr>
            <w:r w:rsidRPr="002624E0">
              <w:t>0.82</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Moral Identity-Symbolization</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5</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7</w:t>
            </w:r>
          </w:p>
        </w:tc>
        <w:tc>
          <w:tcPr>
            <w:tcW w:w="0" w:type="auto"/>
          </w:tcPr>
          <w:p w:rsidR="004B44B2" w:rsidRPr="002624E0" w:rsidRDefault="004B44B2" w:rsidP="000C7E76">
            <w:pPr>
              <w:contextualSpacing/>
              <w:jc w:val="right"/>
            </w:pPr>
            <w:r w:rsidRPr="002624E0">
              <w:t>.58</w:t>
            </w:r>
          </w:p>
        </w:tc>
        <w:tc>
          <w:tcPr>
            <w:tcW w:w="0" w:type="auto"/>
            <w:shd w:val="clear" w:color="auto" w:fill="auto"/>
            <w:noWrap/>
          </w:tcPr>
          <w:p w:rsidR="004B44B2" w:rsidRPr="002624E0" w:rsidRDefault="004B44B2" w:rsidP="000C7E76">
            <w:pPr>
              <w:contextualSpacing/>
              <w:jc w:val="right"/>
            </w:pPr>
            <w:r w:rsidRPr="002624E0">
              <w:t>4.78</w:t>
            </w:r>
          </w:p>
        </w:tc>
        <w:tc>
          <w:tcPr>
            <w:tcW w:w="0" w:type="auto"/>
            <w:shd w:val="clear" w:color="auto" w:fill="auto"/>
            <w:noWrap/>
          </w:tcPr>
          <w:p w:rsidR="004B44B2" w:rsidRPr="002624E0" w:rsidRDefault="004B44B2" w:rsidP="000C7E76">
            <w:pPr>
              <w:contextualSpacing/>
              <w:jc w:val="right"/>
            </w:pPr>
            <w:r w:rsidRPr="002624E0">
              <w:t>1.11</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0.81</w:t>
            </w:r>
          </w:p>
        </w:tc>
        <w:tc>
          <w:tcPr>
            <w:tcW w:w="0" w:type="auto"/>
            <w:shd w:val="clear" w:color="auto" w:fill="auto"/>
            <w:noWrap/>
          </w:tcPr>
          <w:p w:rsidR="004B44B2" w:rsidRPr="002624E0" w:rsidRDefault="004B44B2" w:rsidP="000C7E76">
            <w:pPr>
              <w:contextualSpacing/>
              <w:jc w:val="right"/>
            </w:pPr>
            <w:r w:rsidRPr="002624E0">
              <w:t>4.88</w:t>
            </w:r>
          </w:p>
        </w:tc>
        <w:tc>
          <w:tcPr>
            <w:tcW w:w="0" w:type="auto"/>
            <w:shd w:val="clear" w:color="auto" w:fill="auto"/>
            <w:noWrap/>
          </w:tcPr>
          <w:p w:rsidR="004B44B2" w:rsidRPr="002624E0" w:rsidRDefault="004B44B2" w:rsidP="000C7E76">
            <w:pPr>
              <w:contextualSpacing/>
              <w:jc w:val="right"/>
            </w:pPr>
            <w:r w:rsidRPr="002624E0">
              <w:t>1.11</w:t>
            </w:r>
          </w:p>
        </w:tc>
        <w:tc>
          <w:tcPr>
            <w:tcW w:w="654" w:type="dxa"/>
          </w:tcPr>
          <w:p w:rsidR="004B44B2" w:rsidRPr="002624E0" w:rsidRDefault="004B44B2" w:rsidP="000C7E76">
            <w:pPr>
              <w:contextualSpacing/>
              <w:jc w:val="right"/>
            </w:pPr>
            <w:r w:rsidRPr="002624E0">
              <w:t>0.79</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Cognitive Moral Development</w:t>
            </w:r>
            <w:r w:rsidRPr="002624E0">
              <w:rPr>
                <w:bCs/>
                <w:color w:val="000000"/>
                <w:szCs w:val="24"/>
                <w:vertAlign w:val="superscript"/>
              </w:rPr>
              <w:t xml:space="preserve"> a</w:t>
            </w:r>
          </w:p>
        </w:tc>
        <w:tc>
          <w:tcPr>
            <w:tcW w:w="763" w:type="dxa"/>
            <w:shd w:val="clear" w:color="auto" w:fill="auto"/>
            <w:noWrap/>
          </w:tcPr>
          <w:p w:rsidR="004B44B2" w:rsidRPr="002624E0" w:rsidRDefault="004B44B2" w:rsidP="000C7E76">
            <w:pPr>
              <w:contextualSpacing/>
              <w:jc w:val="right"/>
              <w:rPr>
                <w:bCs/>
                <w:color w:val="000000"/>
                <w:vertAlign w:val="superscript"/>
              </w:rPr>
            </w:pPr>
            <w:r w:rsidRPr="002624E0">
              <w:t>51</w:t>
            </w:r>
          </w:p>
        </w:tc>
        <w:tc>
          <w:tcPr>
            <w:tcW w:w="630" w:type="dxa"/>
            <w:shd w:val="clear" w:color="auto" w:fill="auto"/>
            <w:noWrap/>
          </w:tcPr>
          <w:p w:rsidR="004B44B2" w:rsidRPr="002624E0" w:rsidRDefault="004B44B2" w:rsidP="000C7E76">
            <w:pPr>
              <w:contextualSpacing/>
              <w:jc w:val="right"/>
            </w:pPr>
            <w:r w:rsidRPr="002624E0">
              <w:t>--</w:t>
            </w:r>
          </w:p>
        </w:tc>
        <w:tc>
          <w:tcPr>
            <w:tcW w:w="670" w:type="dxa"/>
            <w:shd w:val="clear" w:color="auto" w:fill="auto"/>
            <w:noWrap/>
          </w:tcPr>
          <w:p w:rsidR="004B44B2" w:rsidRPr="002624E0" w:rsidRDefault="004B44B2" w:rsidP="000C7E76">
            <w:pPr>
              <w:contextualSpacing/>
              <w:jc w:val="right"/>
            </w:pPr>
            <w:r w:rsidRPr="002624E0">
              <w:t>--</w:t>
            </w:r>
          </w:p>
        </w:tc>
        <w:tc>
          <w:tcPr>
            <w:tcW w:w="0" w:type="auto"/>
          </w:tcPr>
          <w:p w:rsidR="004B44B2" w:rsidRPr="002624E0" w:rsidRDefault="004B44B2" w:rsidP="000C7E76">
            <w:pPr>
              <w:contextualSpacing/>
              <w:jc w:val="right"/>
            </w:pPr>
            <w:r w:rsidRPr="002624E0">
              <w:t>--</w:t>
            </w:r>
          </w:p>
        </w:tc>
        <w:tc>
          <w:tcPr>
            <w:tcW w:w="0" w:type="auto"/>
            <w:shd w:val="clear" w:color="auto" w:fill="auto"/>
            <w:noWrap/>
          </w:tcPr>
          <w:p w:rsidR="004B44B2" w:rsidRPr="002624E0" w:rsidRDefault="004B44B2" w:rsidP="000C7E76">
            <w:pPr>
              <w:contextualSpacing/>
              <w:jc w:val="right"/>
            </w:pPr>
            <w:r w:rsidRPr="002624E0">
              <w:t>27.56</w:t>
            </w:r>
          </w:p>
        </w:tc>
        <w:tc>
          <w:tcPr>
            <w:tcW w:w="0" w:type="auto"/>
            <w:shd w:val="clear" w:color="auto" w:fill="auto"/>
            <w:noWrap/>
          </w:tcPr>
          <w:p w:rsidR="004B44B2" w:rsidRPr="002624E0" w:rsidRDefault="004B44B2" w:rsidP="000C7E76">
            <w:pPr>
              <w:contextualSpacing/>
              <w:jc w:val="right"/>
            </w:pPr>
            <w:r w:rsidRPr="002624E0">
              <w:t>12.55</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w:t>
            </w:r>
          </w:p>
        </w:tc>
        <w:tc>
          <w:tcPr>
            <w:tcW w:w="0" w:type="auto"/>
            <w:shd w:val="clear" w:color="auto" w:fill="auto"/>
            <w:noWrap/>
          </w:tcPr>
          <w:p w:rsidR="004B44B2" w:rsidRPr="002624E0" w:rsidRDefault="004B44B2" w:rsidP="000C7E76">
            <w:pPr>
              <w:contextualSpacing/>
              <w:jc w:val="right"/>
            </w:pPr>
            <w:r w:rsidRPr="002624E0">
              <w:t>28.05</w:t>
            </w:r>
          </w:p>
        </w:tc>
        <w:tc>
          <w:tcPr>
            <w:tcW w:w="0" w:type="auto"/>
            <w:shd w:val="clear" w:color="auto" w:fill="auto"/>
            <w:noWrap/>
          </w:tcPr>
          <w:p w:rsidR="004B44B2" w:rsidRPr="002624E0" w:rsidRDefault="004B44B2" w:rsidP="000C7E76">
            <w:pPr>
              <w:contextualSpacing/>
              <w:jc w:val="right"/>
            </w:pPr>
            <w:r w:rsidRPr="002624E0">
              <w:t>12.30</w:t>
            </w:r>
          </w:p>
        </w:tc>
        <w:tc>
          <w:tcPr>
            <w:tcW w:w="654" w:type="dxa"/>
          </w:tcPr>
          <w:p w:rsidR="004B44B2" w:rsidRPr="002624E0" w:rsidRDefault="004B44B2" w:rsidP="000C7E76">
            <w:pPr>
              <w:contextualSpacing/>
              <w:jc w:val="right"/>
            </w:pPr>
            <w:r w:rsidRPr="002624E0">
              <w:t>--</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Moral Idealism</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7</w:t>
            </w:r>
          </w:p>
        </w:tc>
        <w:tc>
          <w:tcPr>
            <w:tcW w:w="0" w:type="auto"/>
          </w:tcPr>
          <w:p w:rsidR="004B44B2" w:rsidRPr="002624E0" w:rsidRDefault="004B44B2" w:rsidP="000C7E76">
            <w:pPr>
              <w:contextualSpacing/>
              <w:jc w:val="right"/>
            </w:pPr>
            <w:r w:rsidRPr="002624E0">
              <w:t>.57</w:t>
            </w:r>
          </w:p>
        </w:tc>
        <w:tc>
          <w:tcPr>
            <w:tcW w:w="0" w:type="auto"/>
            <w:shd w:val="clear" w:color="auto" w:fill="auto"/>
            <w:noWrap/>
          </w:tcPr>
          <w:p w:rsidR="004B44B2" w:rsidRPr="002624E0" w:rsidRDefault="004B44B2" w:rsidP="000C7E76">
            <w:pPr>
              <w:contextualSpacing/>
              <w:jc w:val="right"/>
            </w:pPr>
            <w:r w:rsidRPr="002624E0">
              <w:t>5.17</w:t>
            </w:r>
          </w:p>
        </w:tc>
        <w:tc>
          <w:tcPr>
            <w:tcW w:w="0" w:type="auto"/>
            <w:shd w:val="clear" w:color="auto" w:fill="auto"/>
            <w:noWrap/>
          </w:tcPr>
          <w:p w:rsidR="004B44B2" w:rsidRPr="002624E0" w:rsidRDefault="004B44B2" w:rsidP="000C7E76">
            <w:pPr>
              <w:contextualSpacing/>
              <w:jc w:val="right"/>
            </w:pPr>
            <w:r w:rsidRPr="002624E0">
              <w:t>0.93</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0.84</w:t>
            </w:r>
          </w:p>
        </w:tc>
        <w:tc>
          <w:tcPr>
            <w:tcW w:w="0" w:type="auto"/>
            <w:shd w:val="clear" w:color="auto" w:fill="auto"/>
            <w:noWrap/>
          </w:tcPr>
          <w:p w:rsidR="004B44B2" w:rsidRPr="002624E0" w:rsidRDefault="004B44B2" w:rsidP="000C7E76">
            <w:pPr>
              <w:contextualSpacing/>
              <w:jc w:val="right"/>
            </w:pPr>
            <w:r w:rsidRPr="002624E0">
              <w:t>5.25</w:t>
            </w:r>
          </w:p>
        </w:tc>
        <w:tc>
          <w:tcPr>
            <w:tcW w:w="0" w:type="auto"/>
            <w:shd w:val="clear" w:color="auto" w:fill="auto"/>
            <w:noWrap/>
          </w:tcPr>
          <w:p w:rsidR="004B44B2" w:rsidRPr="002624E0" w:rsidRDefault="004B44B2" w:rsidP="000C7E76">
            <w:pPr>
              <w:contextualSpacing/>
              <w:jc w:val="right"/>
            </w:pPr>
            <w:r w:rsidRPr="002624E0">
              <w:t>0.89</w:t>
            </w:r>
          </w:p>
        </w:tc>
        <w:tc>
          <w:tcPr>
            <w:tcW w:w="654" w:type="dxa"/>
          </w:tcPr>
          <w:p w:rsidR="004B44B2" w:rsidRPr="002624E0" w:rsidRDefault="004B44B2" w:rsidP="000C7E76">
            <w:pPr>
              <w:contextualSpacing/>
              <w:jc w:val="right"/>
            </w:pPr>
            <w:r w:rsidRPr="002624E0">
              <w:t>0.83</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Moral Relativism</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10</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7</w:t>
            </w:r>
          </w:p>
        </w:tc>
        <w:tc>
          <w:tcPr>
            <w:tcW w:w="0" w:type="auto"/>
          </w:tcPr>
          <w:p w:rsidR="004B44B2" w:rsidRPr="002624E0" w:rsidRDefault="004B44B2" w:rsidP="000C7E76">
            <w:pPr>
              <w:contextualSpacing/>
              <w:jc w:val="right"/>
            </w:pPr>
            <w:r w:rsidRPr="002624E0">
              <w:t>.59</w:t>
            </w:r>
          </w:p>
        </w:tc>
        <w:tc>
          <w:tcPr>
            <w:tcW w:w="0" w:type="auto"/>
            <w:shd w:val="clear" w:color="auto" w:fill="auto"/>
            <w:noWrap/>
          </w:tcPr>
          <w:p w:rsidR="004B44B2" w:rsidRPr="002624E0" w:rsidRDefault="004B44B2" w:rsidP="000C7E76">
            <w:pPr>
              <w:contextualSpacing/>
              <w:jc w:val="right"/>
            </w:pPr>
            <w:r w:rsidRPr="002624E0">
              <w:t>4.13</w:t>
            </w:r>
          </w:p>
        </w:tc>
        <w:tc>
          <w:tcPr>
            <w:tcW w:w="0" w:type="auto"/>
            <w:shd w:val="clear" w:color="auto" w:fill="auto"/>
            <w:noWrap/>
          </w:tcPr>
          <w:p w:rsidR="004B44B2" w:rsidRPr="002624E0" w:rsidRDefault="004B44B2" w:rsidP="000C7E76">
            <w:pPr>
              <w:contextualSpacing/>
              <w:jc w:val="right"/>
            </w:pPr>
            <w:r w:rsidRPr="002624E0">
              <w:t>1.05</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0.85</w:t>
            </w:r>
          </w:p>
        </w:tc>
        <w:tc>
          <w:tcPr>
            <w:tcW w:w="0" w:type="auto"/>
            <w:shd w:val="clear" w:color="auto" w:fill="auto"/>
            <w:noWrap/>
          </w:tcPr>
          <w:p w:rsidR="004B44B2" w:rsidRPr="002624E0" w:rsidRDefault="004B44B2" w:rsidP="000C7E76">
            <w:pPr>
              <w:contextualSpacing/>
              <w:jc w:val="right"/>
            </w:pPr>
            <w:r w:rsidRPr="002624E0">
              <w:t>4.21</w:t>
            </w:r>
          </w:p>
        </w:tc>
        <w:tc>
          <w:tcPr>
            <w:tcW w:w="0" w:type="auto"/>
            <w:shd w:val="clear" w:color="auto" w:fill="auto"/>
            <w:noWrap/>
          </w:tcPr>
          <w:p w:rsidR="004B44B2" w:rsidRPr="002624E0" w:rsidRDefault="004B44B2" w:rsidP="000C7E76">
            <w:pPr>
              <w:contextualSpacing/>
              <w:jc w:val="right"/>
            </w:pPr>
            <w:r w:rsidRPr="002624E0">
              <w:t>1.06</w:t>
            </w:r>
          </w:p>
        </w:tc>
        <w:tc>
          <w:tcPr>
            <w:tcW w:w="654" w:type="dxa"/>
          </w:tcPr>
          <w:p w:rsidR="004B44B2" w:rsidRPr="002624E0" w:rsidRDefault="004B44B2" w:rsidP="000C7E76">
            <w:pPr>
              <w:contextualSpacing/>
              <w:jc w:val="right"/>
            </w:pPr>
            <w:r w:rsidRPr="002624E0">
              <w:t>0.84</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Consideration of Future Consequences</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12</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.59</w:t>
            </w:r>
          </w:p>
        </w:tc>
        <w:tc>
          <w:tcPr>
            <w:tcW w:w="0" w:type="auto"/>
            <w:shd w:val="clear" w:color="auto" w:fill="auto"/>
            <w:noWrap/>
          </w:tcPr>
          <w:p w:rsidR="004B44B2" w:rsidRPr="002624E0" w:rsidRDefault="004B44B2" w:rsidP="000C7E76">
            <w:pPr>
              <w:contextualSpacing/>
              <w:jc w:val="right"/>
            </w:pPr>
            <w:r w:rsidRPr="002624E0">
              <w:t>3.42</w:t>
            </w:r>
          </w:p>
        </w:tc>
        <w:tc>
          <w:tcPr>
            <w:tcW w:w="0" w:type="auto"/>
            <w:shd w:val="clear" w:color="auto" w:fill="auto"/>
            <w:noWrap/>
          </w:tcPr>
          <w:p w:rsidR="004B44B2" w:rsidRPr="002624E0" w:rsidRDefault="004B44B2" w:rsidP="000C7E76">
            <w:pPr>
              <w:contextualSpacing/>
              <w:jc w:val="right"/>
            </w:pPr>
            <w:r w:rsidRPr="002624E0">
              <w:t>0.56</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0.79</w:t>
            </w:r>
          </w:p>
        </w:tc>
        <w:tc>
          <w:tcPr>
            <w:tcW w:w="0" w:type="auto"/>
            <w:shd w:val="clear" w:color="auto" w:fill="auto"/>
            <w:noWrap/>
          </w:tcPr>
          <w:p w:rsidR="004B44B2" w:rsidRPr="002624E0" w:rsidRDefault="004B44B2" w:rsidP="000C7E76">
            <w:pPr>
              <w:contextualSpacing/>
              <w:jc w:val="right"/>
            </w:pPr>
            <w:r w:rsidRPr="002624E0">
              <w:t>3.42</w:t>
            </w:r>
          </w:p>
        </w:tc>
        <w:tc>
          <w:tcPr>
            <w:tcW w:w="0" w:type="auto"/>
            <w:shd w:val="clear" w:color="auto" w:fill="auto"/>
            <w:noWrap/>
          </w:tcPr>
          <w:p w:rsidR="004B44B2" w:rsidRPr="002624E0" w:rsidRDefault="004B44B2" w:rsidP="000C7E76">
            <w:pPr>
              <w:contextualSpacing/>
              <w:jc w:val="right"/>
            </w:pPr>
            <w:r w:rsidRPr="002624E0">
              <w:t>0.56</w:t>
            </w:r>
          </w:p>
        </w:tc>
        <w:tc>
          <w:tcPr>
            <w:tcW w:w="654" w:type="dxa"/>
          </w:tcPr>
          <w:p w:rsidR="004B44B2" w:rsidRPr="002624E0" w:rsidRDefault="004B44B2" w:rsidP="000C7E76">
            <w:pPr>
              <w:contextualSpacing/>
              <w:jc w:val="right"/>
            </w:pPr>
            <w:r w:rsidRPr="002624E0">
              <w:t>0.76</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Future Self-Continuity</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7</w:t>
            </w:r>
          </w:p>
        </w:tc>
        <w:tc>
          <w:tcPr>
            <w:tcW w:w="0" w:type="auto"/>
          </w:tcPr>
          <w:p w:rsidR="004B44B2" w:rsidRPr="002624E0" w:rsidRDefault="004B44B2" w:rsidP="000C7E76">
            <w:pPr>
              <w:contextualSpacing/>
              <w:jc w:val="right"/>
            </w:pPr>
            <w:r w:rsidRPr="002624E0">
              <w:t>.30</w:t>
            </w:r>
          </w:p>
        </w:tc>
        <w:tc>
          <w:tcPr>
            <w:tcW w:w="0" w:type="auto"/>
            <w:shd w:val="clear" w:color="auto" w:fill="auto"/>
            <w:noWrap/>
          </w:tcPr>
          <w:p w:rsidR="004B44B2" w:rsidRPr="002624E0" w:rsidRDefault="004B44B2" w:rsidP="000C7E76">
            <w:pPr>
              <w:contextualSpacing/>
              <w:jc w:val="right"/>
            </w:pPr>
            <w:r w:rsidRPr="002624E0">
              <w:t>5.29</w:t>
            </w:r>
          </w:p>
        </w:tc>
        <w:tc>
          <w:tcPr>
            <w:tcW w:w="0" w:type="auto"/>
            <w:shd w:val="clear" w:color="auto" w:fill="auto"/>
            <w:noWrap/>
          </w:tcPr>
          <w:p w:rsidR="004B44B2" w:rsidRPr="002624E0" w:rsidRDefault="004B44B2" w:rsidP="000C7E76">
            <w:pPr>
              <w:contextualSpacing/>
              <w:jc w:val="right"/>
            </w:pPr>
            <w:r w:rsidRPr="002624E0">
              <w:t>1.81</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w:t>
            </w:r>
          </w:p>
        </w:tc>
        <w:tc>
          <w:tcPr>
            <w:tcW w:w="0" w:type="auto"/>
            <w:shd w:val="clear" w:color="auto" w:fill="auto"/>
            <w:noWrap/>
          </w:tcPr>
          <w:p w:rsidR="004B44B2" w:rsidRPr="002624E0" w:rsidRDefault="004B44B2" w:rsidP="000C7E76">
            <w:pPr>
              <w:contextualSpacing/>
              <w:jc w:val="right"/>
            </w:pPr>
            <w:r w:rsidRPr="002624E0">
              <w:t>5.06</w:t>
            </w:r>
          </w:p>
        </w:tc>
        <w:tc>
          <w:tcPr>
            <w:tcW w:w="0" w:type="auto"/>
            <w:shd w:val="clear" w:color="auto" w:fill="auto"/>
            <w:noWrap/>
          </w:tcPr>
          <w:p w:rsidR="004B44B2" w:rsidRPr="002624E0" w:rsidRDefault="004B44B2" w:rsidP="000C7E76">
            <w:pPr>
              <w:contextualSpacing/>
              <w:jc w:val="right"/>
            </w:pPr>
            <w:r w:rsidRPr="002624E0">
              <w:t>1.98</w:t>
            </w:r>
          </w:p>
        </w:tc>
        <w:tc>
          <w:tcPr>
            <w:tcW w:w="654" w:type="dxa"/>
          </w:tcPr>
          <w:p w:rsidR="004B44B2" w:rsidRPr="002624E0" w:rsidRDefault="004B44B2" w:rsidP="000C7E76">
            <w:pPr>
              <w:contextualSpacing/>
              <w:jc w:val="right"/>
            </w:pPr>
            <w:r w:rsidRPr="002624E0">
              <w:t>--</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Exploitiveness-Entitlement</w:t>
            </w:r>
          </w:p>
        </w:tc>
        <w:tc>
          <w:tcPr>
            <w:tcW w:w="763" w:type="dxa"/>
            <w:shd w:val="clear" w:color="auto" w:fill="auto"/>
            <w:noWrap/>
          </w:tcPr>
          <w:p w:rsidR="004B44B2" w:rsidRPr="002624E0" w:rsidRDefault="004B44B2" w:rsidP="000C7E76">
            <w:pPr>
              <w:jc w:val="right"/>
            </w:pPr>
            <w:r w:rsidRPr="002624E0">
              <w:t>5</w:t>
            </w:r>
          </w:p>
        </w:tc>
        <w:tc>
          <w:tcPr>
            <w:tcW w:w="630" w:type="dxa"/>
            <w:shd w:val="clear" w:color="auto" w:fill="auto"/>
            <w:noWrap/>
          </w:tcPr>
          <w:p w:rsidR="004B44B2" w:rsidRPr="002624E0" w:rsidRDefault="004B44B2" w:rsidP="000C7E76">
            <w:pPr>
              <w:jc w:val="right"/>
            </w:pPr>
            <w:r w:rsidRPr="002624E0">
              <w:t>0</w:t>
            </w:r>
          </w:p>
        </w:tc>
        <w:tc>
          <w:tcPr>
            <w:tcW w:w="670" w:type="dxa"/>
            <w:shd w:val="clear" w:color="auto" w:fill="auto"/>
            <w:noWrap/>
          </w:tcPr>
          <w:p w:rsidR="004B44B2" w:rsidRPr="002624E0" w:rsidRDefault="004B44B2" w:rsidP="000C7E76">
            <w:pPr>
              <w:jc w:val="right"/>
            </w:pPr>
            <w:r w:rsidRPr="002624E0">
              <w:t>1</w:t>
            </w:r>
          </w:p>
        </w:tc>
        <w:tc>
          <w:tcPr>
            <w:tcW w:w="0" w:type="auto"/>
          </w:tcPr>
          <w:p w:rsidR="004B44B2" w:rsidRPr="002624E0" w:rsidRDefault="004B44B2" w:rsidP="000C7E76">
            <w:pPr>
              <w:jc w:val="right"/>
            </w:pPr>
            <w:r w:rsidRPr="002624E0">
              <w:t>.59</w:t>
            </w:r>
          </w:p>
        </w:tc>
        <w:tc>
          <w:tcPr>
            <w:tcW w:w="0" w:type="auto"/>
            <w:shd w:val="clear" w:color="auto" w:fill="auto"/>
            <w:noWrap/>
          </w:tcPr>
          <w:p w:rsidR="004B44B2" w:rsidRPr="002624E0" w:rsidRDefault="004B44B2" w:rsidP="000C7E76">
            <w:pPr>
              <w:jc w:val="right"/>
            </w:pPr>
            <w:r w:rsidRPr="002624E0">
              <w:t>0.23</w:t>
            </w:r>
          </w:p>
        </w:tc>
        <w:tc>
          <w:tcPr>
            <w:tcW w:w="0" w:type="auto"/>
            <w:shd w:val="clear" w:color="auto" w:fill="auto"/>
            <w:noWrap/>
          </w:tcPr>
          <w:p w:rsidR="004B44B2" w:rsidRPr="002624E0" w:rsidRDefault="004B44B2" w:rsidP="000C7E76">
            <w:pPr>
              <w:jc w:val="right"/>
            </w:pPr>
            <w:r w:rsidRPr="002624E0">
              <w:t>0.23</w:t>
            </w:r>
          </w:p>
        </w:tc>
        <w:tc>
          <w:tcPr>
            <w:tcW w:w="0" w:type="auto"/>
            <w:shd w:val="clear" w:color="auto" w:fill="auto"/>
            <w:noWrap/>
          </w:tcPr>
          <w:p w:rsidR="004B44B2" w:rsidRPr="002624E0" w:rsidRDefault="004B44B2" w:rsidP="000C7E76">
            <w:pPr>
              <w:jc w:val="right"/>
            </w:pPr>
            <w:r w:rsidRPr="002624E0">
              <w:t>0.49</w:t>
            </w:r>
          </w:p>
        </w:tc>
        <w:tc>
          <w:tcPr>
            <w:tcW w:w="0" w:type="auto"/>
            <w:shd w:val="clear" w:color="auto" w:fill="auto"/>
            <w:noWrap/>
          </w:tcPr>
          <w:p w:rsidR="004B44B2" w:rsidRPr="002624E0" w:rsidRDefault="004B44B2" w:rsidP="000C7E76">
            <w:pPr>
              <w:jc w:val="right"/>
            </w:pPr>
            <w:r w:rsidRPr="002624E0">
              <w:t>0.20</w:t>
            </w:r>
          </w:p>
        </w:tc>
        <w:tc>
          <w:tcPr>
            <w:tcW w:w="0" w:type="auto"/>
            <w:shd w:val="clear" w:color="auto" w:fill="auto"/>
            <w:noWrap/>
          </w:tcPr>
          <w:p w:rsidR="004B44B2" w:rsidRPr="002624E0" w:rsidRDefault="004B44B2" w:rsidP="000C7E76">
            <w:pPr>
              <w:jc w:val="right"/>
            </w:pPr>
            <w:r w:rsidRPr="002624E0">
              <w:t>0.23</w:t>
            </w:r>
          </w:p>
        </w:tc>
        <w:tc>
          <w:tcPr>
            <w:tcW w:w="654" w:type="dxa"/>
          </w:tcPr>
          <w:p w:rsidR="004B44B2" w:rsidRPr="002624E0" w:rsidRDefault="004B44B2" w:rsidP="000C7E76">
            <w:pPr>
              <w:jc w:val="right"/>
            </w:pPr>
            <w:r w:rsidRPr="002624E0">
              <w:t>0.50</w:t>
            </w:r>
          </w:p>
        </w:tc>
      </w:tr>
      <w:tr w:rsidR="004B44B2" w:rsidRPr="002624E0" w:rsidTr="000C7E76">
        <w:trPr>
          <w:trHeight w:val="273"/>
        </w:trPr>
        <w:tc>
          <w:tcPr>
            <w:tcW w:w="2516" w:type="dxa"/>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 xml:space="preserve">Self-Control </w:t>
            </w:r>
            <w:r w:rsidRPr="002624E0">
              <w:rPr>
                <w:szCs w:val="24"/>
                <w:vertAlign w:val="superscript"/>
              </w:rPr>
              <w:t>b</w:t>
            </w:r>
          </w:p>
        </w:tc>
        <w:tc>
          <w:tcPr>
            <w:tcW w:w="763" w:type="dxa"/>
            <w:shd w:val="clear" w:color="auto" w:fill="auto"/>
            <w:noWrap/>
          </w:tcPr>
          <w:p w:rsidR="004B44B2" w:rsidRPr="002624E0" w:rsidRDefault="004B44B2" w:rsidP="000C7E76">
            <w:pPr>
              <w:contextualSpacing/>
              <w:jc w:val="right"/>
              <w:rPr>
                <w:bCs/>
                <w:color w:val="000000"/>
              </w:rPr>
            </w:pPr>
            <w:r w:rsidRPr="002624E0">
              <w:rPr>
                <w:bCs/>
                <w:color w:val="000000"/>
              </w:rPr>
              <w:t>12</w:t>
            </w:r>
          </w:p>
        </w:tc>
        <w:tc>
          <w:tcPr>
            <w:tcW w:w="630" w:type="dxa"/>
            <w:shd w:val="clear" w:color="auto" w:fill="auto"/>
            <w:noWrap/>
          </w:tcPr>
          <w:p w:rsidR="004B44B2" w:rsidRPr="002624E0" w:rsidRDefault="004B44B2" w:rsidP="000C7E76">
            <w:pPr>
              <w:contextualSpacing/>
              <w:jc w:val="right"/>
            </w:pPr>
            <w:r w:rsidRPr="002624E0">
              <w:t>1</w:t>
            </w:r>
          </w:p>
        </w:tc>
        <w:tc>
          <w:tcPr>
            <w:tcW w:w="670" w:type="dxa"/>
            <w:shd w:val="clear" w:color="auto" w:fill="auto"/>
            <w:noWrap/>
          </w:tcPr>
          <w:p w:rsidR="004B44B2" w:rsidRPr="002624E0" w:rsidRDefault="004B44B2" w:rsidP="000C7E76">
            <w:pPr>
              <w:contextualSpacing/>
              <w:jc w:val="right"/>
            </w:pPr>
            <w:r w:rsidRPr="002624E0">
              <w:t>5</w:t>
            </w:r>
          </w:p>
        </w:tc>
        <w:tc>
          <w:tcPr>
            <w:tcW w:w="0" w:type="auto"/>
          </w:tcPr>
          <w:p w:rsidR="004B44B2" w:rsidRPr="002624E0" w:rsidRDefault="004B44B2" w:rsidP="000C7E76">
            <w:pPr>
              <w:contextualSpacing/>
              <w:jc w:val="right"/>
            </w:pPr>
            <w:r w:rsidRPr="002624E0">
              <w:t>.68</w:t>
            </w:r>
          </w:p>
        </w:tc>
        <w:tc>
          <w:tcPr>
            <w:tcW w:w="0" w:type="auto"/>
            <w:shd w:val="clear" w:color="auto" w:fill="auto"/>
            <w:noWrap/>
          </w:tcPr>
          <w:p w:rsidR="004B44B2" w:rsidRPr="002624E0" w:rsidRDefault="004B44B2" w:rsidP="000C7E76">
            <w:pPr>
              <w:contextualSpacing/>
              <w:jc w:val="right"/>
            </w:pPr>
            <w:r w:rsidRPr="002624E0">
              <w:t>--</w:t>
            </w:r>
          </w:p>
        </w:tc>
        <w:tc>
          <w:tcPr>
            <w:tcW w:w="0" w:type="auto"/>
            <w:shd w:val="clear" w:color="auto" w:fill="auto"/>
            <w:noWrap/>
          </w:tcPr>
          <w:p w:rsidR="004B44B2" w:rsidRPr="002624E0" w:rsidRDefault="004B44B2" w:rsidP="000C7E76">
            <w:pPr>
              <w:contextualSpacing/>
              <w:jc w:val="right"/>
            </w:pPr>
            <w:r w:rsidRPr="002624E0">
              <w:t>--</w:t>
            </w:r>
          </w:p>
        </w:tc>
        <w:tc>
          <w:tcPr>
            <w:tcW w:w="0" w:type="auto"/>
            <w:shd w:val="clear" w:color="auto" w:fill="auto"/>
            <w:noWrap/>
          </w:tcPr>
          <w:p w:rsidR="004B44B2" w:rsidRPr="002624E0" w:rsidRDefault="004B44B2" w:rsidP="000C7E76">
            <w:pPr>
              <w:contextualSpacing/>
              <w:jc w:val="right"/>
              <w:rPr>
                <w:color w:val="000000"/>
              </w:rPr>
            </w:pPr>
            <w:r w:rsidRPr="002624E0">
              <w:rPr>
                <w:color w:val="000000"/>
              </w:rPr>
              <w:t>--</w:t>
            </w:r>
          </w:p>
        </w:tc>
        <w:tc>
          <w:tcPr>
            <w:tcW w:w="0" w:type="auto"/>
            <w:shd w:val="clear" w:color="auto" w:fill="auto"/>
            <w:noWrap/>
          </w:tcPr>
          <w:p w:rsidR="004B44B2" w:rsidRPr="002624E0" w:rsidRDefault="004B44B2" w:rsidP="000C7E76">
            <w:pPr>
              <w:contextualSpacing/>
              <w:jc w:val="right"/>
            </w:pPr>
            <w:r w:rsidRPr="002624E0">
              <w:t>2.65</w:t>
            </w:r>
          </w:p>
        </w:tc>
        <w:tc>
          <w:tcPr>
            <w:tcW w:w="0" w:type="auto"/>
            <w:shd w:val="clear" w:color="auto" w:fill="auto"/>
            <w:noWrap/>
          </w:tcPr>
          <w:p w:rsidR="004B44B2" w:rsidRPr="002624E0" w:rsidRDefault="004B44B2" w:rsidP="000C7E76">
            <w:pPr>
              <w:contextualSpacing/>
              <w:jc w:val="right"/>
            </w:pPr>
            <w:r w:rsidRPr="002624E0">
              <w:t>0.43</w:t>
            </w:r>
          </w:p>
        </w:tc>
        <w:tc>
          <w:tcPr>
            <w:tcW w:w="654" w:type="dxa"/>
          </w:tcPr>
          <w:p w:rsidR="004B44B2" w:rsidRPr="002624E0" w:rsidRDefault="004B44B2" w:rsidP="000C7E76">
            <w:pPr>
              <w:contextualSpacing/>
              <w:jc w:val="right"/>
            </w:pPr>
            <w:r w:rsidRPr="002624E0">
              <w:t>0.86</w:t>
            </w:r>
          </w:p>
        </w:tc>
      </w:tr>
      <w:tr w:rsidR="004B44B2" w:rsidRPr="002624E0" w:rsidTr="000C7E76">
        <w:trPr>
          <w:trHeight w:val="273"/>
        </w:trPr>
        <w:tc>
          <w:tcPr>
            <w:tcW w:w="2516" w:type="dxa"/>
            <w:tcBorders>
              <w:bottom w:val="single" w:sz="4" w:space="0" w:color="auto"/>
            </w:tcBorders>
            <w:shd w:val="clear" w:color="auto" w:fill="auto"/>
            <w:noWrap/>
          </w:tcPr>
          <w:p w:rsidR="004B44B2" w:rsidRPr="002624E0" w:rsidRDefault="004B44B2" w:rsidP="000C7E76">
            <w:pPr>
              <w:pStyle w:val="ListParagraph"/>
              <w:numPr>
                <w:ilvl w:val="0"/>
                <w:numId w:val="8"/>
              </w:numPr>
              <w:contextualSpacing/>
              <w:rPr>
                <w:bCs/>
                <w:color w:val="000000"/>
                <w:szCs w:val="24"/>
              </w:rPr>
            </w:pPr>
            <w:r w:rsidRPr="002624E0">
              <w:rPr>
                <w:bCs/>
                <w:color w:val="000000"/>
                <w:szCs w:val="24"/>
              </w:rPr>
              <w:t xml:space="preserve">Machiavellianism </w:t>
            </w:r>
            <w:r w:rsidRPr="002624E0">
              <w:rPr>
                <w:szCs w:val="24"/>
                <w:vertAlign w:val="superscript"/>
              </w:rPr>
              <w:t>b</w:t>
            </w:r>
          </w:p>
        </w:tc>
        <w:tc>
          <w:tcPr>
            <w:tcW w:w="763" w:type="dxa"/>
            <w:tcBorders>
              <w:bottom w:val="single" w:sz="4" w:space="0" w:color="auto"/>
            </w:tcBorders>
            <w:shd w:val="clear" w:color="auto" w:fill="auto"/>
            <w:noWrap/>
          </w:tcPr>
          <w:p w:rsidR="004B44B2" w:rsidRPr="002624E0" w:rsidRDefault="004B44B2" w:rsidP="000C7E76">
            <w:pPr>
              <w:contextualSpacing/>
              <w:jc w:val="right"/>
              <w:rPr>
                <w:bCs/>
                <w:color w:val="000000"/>
              </w:rPr>
            </w:pPr>
            <w:r w:rsidRPr="002624E0">
              <w:rPr>
                <w:bCs/>
                <w:color w:val="000000"/>
              </w:rPr>
              <w:t>20</w:t>
            </w:r>
          </w:p>
        </w:tc>
        <w:tc>
          <w:tcPr>
            <w:tcW w:w="630" w:type="dxa"/>
            <w:tcBorders>
              <w:bottom w:val="single" w:sz="4" w:space="0" w:color="auto"/>
            </w:tcBorders>
            <w:shd w:val="clear" w:color="auto" w:fill="auto"/>
            <w:noWrap/>
          </w:tcPr>
          <w:p w:rsidR="004B44B2" w:rsidRPr="002624E0" w:rsidRDefault="004B44B2" w:rsidP="000C7E76">
            <w:pPr>
              <w:contextualSpacing/>
              <w:jc w:val="right"/>
            </w:pPr>
            <w:r w:rsidRPr="002624E0">
              <w:t>1</w:t>
            </w:r>
          </w:p>
        </w:tc>
        <w:tc>
          <w:tcPr>
            <w:tcW w:w="670" w:type="dxa"/>
            <w:tcBorders>
              <w:bottom w:val="single" w:sz="4" w:space="0" w:color="auto"/>
            </w:tcBorders>
            <w:shd w:val="clear" w:color="auto" w:fill="auto"/>
            <w:noWrap/>
          </w:tcPr>
          <w:p w:rsidR="004B44B2" w:rsidRPr="002624E0" w:rsidRDefault="004B44B2" w:rsidP="000C7E76">
            <w:pPr>
              <w:contextualSpacing/>
              <w:jc w:val="right"/>
            </w:pPr>
            <w:r w:rsidRPr="002624E0">
              <w:t>5</w:t>
            </w:r>
          </w:p>
        </w:tc>
        <w:tc>
          <w:tcPr>
            <w:tcW w:w="0" w:type="auto"/>
            <w:tcBorders>
              <w:bottom w:val="single" w:sz="4" w:space="0" w:color="auto"/>
            </w:tcBorders>
          </w:tcPr>
          <w:p w:rsidR="004B44B2" w:rsidRPr="002624E0" w:rsidRDefault="004B44B2" w:rsidP="000C7E76">
            <w:pPr>
              <w:contextualSpacing/>
              <w:jc w:val="right"/>
            </w:pPr>
            <w:r w:rsidRPr="002624E0">
              <w:t>.62</w:t>
            </w:r>
          </w:p>
        </w:tc>
        <w:tc>
          <w:tcPr>
            <w:tcW w:w="0" w:type="auto"/>
            <w:tcBorders>
              <w:bottom w:val="single" w:sz="4" w:space="0" w:color="auto"/>
            </w:tcBorders>
            <w:shd w:val="clear" w:color="auto" w:fill="auto"/>
            <w:noWrap/>
          </w:tcPr>
          <w:p w:rsidR="004B44B2" w:rsidRPr="002624E0" w:rsidRDefault="004B44B2" w:rsidP="000C7E76">
            <w:pPr>
              <w:contextualSpacing/>
              <w:jc w:val="right"/>
            </w:pPr>
            <w:r w:rsidRPr="002624E0">
              <w:t>--</w:t>
            </w:r>
          </w:p>
        </w:tc>
        <w:tc>
          <w:tcPr>
            <w:tcW w:w="0" w:type="auto"/>
            <w:tcBorders>
              <w:bottom w:val="single" w:sz="4" w:space="0" w:color="auto"/>
            </w:tcBorders>
            <w:shd w:val="clear" w:color="auto" w:fill="auto"/>
            <w:noWrap/>
          </w:tcPr>
          <w:p w:rsidR="004B44B2" w:rsidRPr="002624E0" w:rsidRDefault="004B44B2" w:rsidP="000C7E76">
            <w:pPr>
              <w:contextualSpacing/>
              <w:jc w:val="right"/>
            </w:pPr>
            <w:r w:rsidRPr="002624E0">
              <w:t>--</w:t>
            </w:r>
          </w:p>
        </w:tc>
        <w:tc>
          <w:tcPr>
            <w:tcW w:w="0" w:type="auto"/>
            <w:tcBorders>
              <w:bottom w:val="single" w:sz="4" w:space="0" w:color="auto"/>
            </w:tcBorders>
            <w:shd w:val="clear" w:color="auto" w:fill="auto"/>
            <w:noWrap/>
          </w:tcPr>
          <w:p w:rsidR="004B44B2" w:rsidRPr="002624E0" w:rsidRDefault="004B44B2" w:rsidP="000C7E76">
            <w:pPr>
              <w:contextualSpacing/>
              <w:jc w:val="right"/>
              <w:rPr>
                <w:color w:val="000000"/>
              </w:rPr>
            </w:pPr>
            <w:r w:rsidRPr="002624E0">
              <w:rPr>
                <w:color w:val="000000"/>
              </w:rPr>
              <w:t>--</w:t>
            </w:r>
          </w:p>
        </w:tc>
        <w:tc>
          <w:tcPr>
            <w:tcW w:w="0" w:type="auto"/>
            <w:tcBorders>
              <w:bottom w:val="single" w:sz="4" w:space="0" w:color="auto"/>
            </w:tcBorders>
            <w:shd w:val="clear" w:color="auto" w:fill="auto"/>
            <w:noWrap/>
          </w:tcPr>
          <w:p w:rsidR="004B44B2" w:rsidRPr="002624E0" w:rsidRDefault="004B44B2" w:rsidP="000C7E76">
            <w:pPr>
              <w:contextualSpacing/>
              <w:jc w:val="right"/>
            </w:pPr>
            <w:r w:rsidRPr="002624E0">
              <w:t>3.62</w:t>
            </w:r>
          </w:p>
        </w:tc>
        <w:tc>
          <w:tcPr>
            <w:tcW w:w="0" w:type="auto"/>
            <w:tcBorders>
              <w:bottom w:val="single" w:sz="4" w:space="0" w:color="auto"/>
            </w:tcBorders>
            <w:shd w:val="clear" w:color="auto" w:fill="auto"/>
            <w:noWrap/>
          </w:tcPr>
          <w:p w:rsidR="004B44B2" w:rsidRPr="002624E0" w:rsidRDefault="004B44B2" w:rsidP="000C7E76">
            <w:pPr>
              <w:contextualSpacing/>
              <w:jc w:val="right"/>
            </w:pPr>
            <w:r w:rsidRPr="002624E0">
              <w:t>0.68</w:t>
            </w:r>
          </w:p>
        </w:tc>
        <w:tc>
          <w:tcPr>
            <w:tcW w:w="654" w:type="dxa"/>
            <w:tcBorders>
              <w:bottom w:val="single" w:sz="4" w:space="0" w:color="auto"/>
            </w:tcBorders>
          </w:tcPr>
          <w:p w:rsidR="004B44B2" w:rsidRPr="002624E0" w:rsidRDefault="004B44B2" w:rsidP="000C7E76">
            <w:pPr>
              <w:contextualSpacing/>
              <w:jc w:val="right"/>
            </w:pPr>
            <w:r w:rsidRPr="002624E0">
              <w:t>0.73</w:t>
            </w:r>
          </w:p>
        </w:tc>
      </w:tr>
    </w:tbl>
    <w:p w:rsidR="004B44B2" w:rsidRPr="002624E0" w:rsidRDefault="004B44B2" w:rsidP="004B44B2">
      <w:pPr>
        <w:pStyle w:val="SMcaption"/>
        <w:rPr>
          <w:szCs w:val="24"/>
        </w:rPr>
      </w:pPr>
      <w:r w:rsidRPr="002624E0">
        <w:rPr>
          <w:i/>
          <w:szCs w:val="24"/>
        </w:rPr>
        <w:t>Note</w:t>
      </w:r>
      <w:r w:rsidRPr="002624E0">
        <w:rPr>
          <w:szCs w:val="24"/>
        </w:rPr>
        <w:t xml:space="preserve">. The min and max represent the scale’s minimum and maximum values (rather than the observed values). Test-retest correlations are based on 845 respondents who completed the initial and final surveys (combined data from Study 1 and 2), which were 13 weeks apart (all </w:t>
      </w:r>
      <w:r w:rsidRPr="002624E0">
        <w:rPr>
          <w:i/>
          <w:szCs w:val="24"/>
        </w:rPr>
        <w:t xml:space="preserve">ps </w:t>
      </w:r>
      <w:r w:rsidRPr="002624E0">
        <w:rPr>
          <w:szCs w:val="24"/>
        </w:rPr>
        <w:t>&lt; .001).</w:t>
      </w:r>
    </w:p>
    <w:p w:rsidR="004B44B2" w:rsidRPr="002624E0" w:rsidRDefault="004B44B2" w:rsidP="004B44B2">
      <w:pPr>
        <w:pStyle w:val="SMcaption"/>
        <w:rPr>
          <w:rStyle w:val="Emphasis"/>
          <w:i w:val="0"/>
          <w:szCs w:val="24"/>
        </w:rPr>
      </w:pPr>
      <w:r w:rsidRPr="002624E0">
        <w:rPr>
          <w:szCs w:val="24"/>
          <w:vertAlign w:val="superscript"/>
        </w:rPr>
        <w:t>a</w:t>
      </w:r>
      <w:r w:rsidRPr="002624E0">
        <w:rPr>
          <w:szCs w:val="24"/>
        </w:rPr>
        <w:t xml:space="preserve"> Cognitive moral development is the N2 score from the Defining Issues Test-Short Form; it was computed by </w:t>
      </w:r>
      <w:r w:rsidRPr="002624E0">
        <w:rPr>
          <w:i/>
          <w:szCs w:val="24"/>
        </w:rPr>
        <w:t>The</w:t>
      </w:r>
      <w:r w:rsidRPr="002624E0">
        <w:rPr>
          <w:szCs w:val="24"/>
        </w:rPr>
        <w:t xml:space="preserve"> </w:t>
      </w:r>
      <w:r w:rsidRPr="002624E0">
        <w:rPr>
          <w:rStyle w:val="Emphasis"/>
          <w:szCs w:val="24"/>
        </w:rPr>
        <w:t xml:space="preserve">Center for the Study of Ethical Development. </w:t>
      </w:r>
      <w:r w:rsidRPr="002624E0">
        <w:rPr>
          <w:rStyle w:val="Emphasis"/>
          <w:i w:val="0"/>
          <w:szCs w:val="24"/>
        </w:rPr>
        <w:t>This measure was not included in the final survey.</w:t>
      </w:r>
    </w:p>
    <w:p w:rsidR="004B44B2" w:rsidRPr="002624E0" w:rsidRDefault="004B44B2" w:rsidP="004B44B2">
      <w:pPr>
        <w:pStyle w:val="SMcaption"/>
        <w:rPr>
          <w:szCs w:val="24"/>
        </w:rPr>
      </w:pPr>
      <w:r w:rsidRPr="002624E0">
        <w:rPr>
          <w:szCs w:val="24"/>
          <w:vertAlign w:val="superscript"/>
        </w:rPr>
        <w:t>b</w:t>
      </w:r>
      <w:r w:rsidRPr="002624E0">
        <w:rPr>
          <w:szCs w:val="24"/>
        </w:rPr>
        <w:t xml:space="preserve"> Study 1 did not include self-control or Machiavellianism.</w:t>
      </w:r>
    </w:p>
    <w:p w:rsidR="004B44B2" w:rsidRPr="002624E0" w:rsidRDefault="004B44B2" w:rsidP="004B44B2">
      <w:pPr>
        <w:pStyle w:val="SMcaption"/>
        <w:rPr>
          <w:b/>
          <w:szCs w:val="24"/>
        </w:rPr>
        <w:sectPr w:rsidR="004B44B2" w:rsidRPr="002624E0" w:rsidSect="000C7E76">
          <w:pgSz w:w="12240" w:h="15840"/>
          <w:pgMar w:top="1152" w:right="1152" w:bottom="1152" w:left="1152" w:header="720" w:footer="720" w:gutter="0"/>
          <w:cols w:space="720"/>
          <w:docGrid w:linePitch="360"/>
        </w:sectPr>
      </w:pPr>
    </w:p>
    <w:p w:rsidR="004B44B2" w:rsidRPr="002624E0" w:rsidRDefault="004B44B2" w:rsidP="004B44B2">
      <w:pPr>
        <w:spacing w:line="240" w:lineRule="auto"/>
        <w:contextualSpacing/>
      </w:pPr>
      <w:r w:rsidRPr="002624E0">
        <w:rPr>
          <w:b/>
        </w:rPr>
        <w:lastRenderedPageBreak/>
        <w:t xml:space="preserve">Table </w:t>
      </w:r>
      <w:r w:rsidR="00E92445" w:rsidRPr="002624E0">
        <w:rPr>
          <w:b/>
        </w:rPr>
        <w:t>S</w:t>
      </w:r>
      <w:r w:rsidRPr="002624E0">
        <w:rPr>
          <w:b/>
        </w:rPr>
        <w:t xml:space="preserve">2. </w:t>
      </w:r>
      <w:r w:rsidRPr="002624E0">
        <w:t>Correlations among individual difference variables (Study 1 &amp; Study 2).</w:t>
      </w:r>
    </w:p>
    <w:p w:rsidR="004B44B2" w:rsidRPr="002624E0" w:rsidRDefault="004B44B2" w:rsidP="004B44B2">
      <w:pPr>
        <w:spacing w:line="240" w:lineRule="auto"/>
        <w:contextualSpacing/>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821"/>
        <w:gridCol w:w="821"/>
        <w:gridCol w:w="820"/>
        <w:gridCol w:w="820"/>
        <w:gridCol w:w="820"/>
        <w:gridCol w:w="820"/>
        <w:gridCol w:w="820"/>
        <w:gridCol w:w="820"/>
        <w:gridCol w:w="820"/>
        <w:gridCol w:w="820"/>
        <w:gridCol w:w="820"/>
        <w:gridCol w:w="791"/>
      </w:tblGrid>
      <w:tr w:rsidR="004B44B2" w:rsidRPr="002624E0" w:rsidTr="000C7E76">
        <w:trPr>
          <w:trHeight w:val="306"/>
        </w:trPr>
        <w:tc>
          <w:tcPr>
            <w:tcW w:w="1375" w:type="pct"/>
            <w:tcBorders>
              <w:top w:val="single" w:sz="4" w:space="0" w:color="auto"/>
              <w:bottom w:val="single" w:sz="4" w:space="0" w:color="auto"/>
            </w:tcBorders>
          </w:tcPr>
          <w:p w:rsidR="004B44B2" w:rsidRPr="002624E0" w:rsidRDefault="004B44B2" w:rsidP="000C7E76">
            <w:pPr>
              <w:contextualSpacing/>
            </w:pP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2</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3</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4</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5</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6</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7</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8</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9</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10</w:t>
            </w:r>
          </w:p>
        </w:tc>
        <w:tc>
          <w:tcPr>
            <w:tcW w:w="303"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11</w:t>
            </w:r>
          </w:p>
        </w:tc>
        <w:tc>
          <w:tcPr>
            <w:tcW w:w="292"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12</w:t>
            </w:r>
          </w:p>
        </w:tc>
      </w:tr>
      <w:tr w:rsidR="004B44B2" w:rsidRPr="002624E0" w:rsidTr="000C7E76">
        <w:trPr>
          <w:trHeight w:val="306"/>
        </w:trPr>
        <w:tc>
          <w:tcPr>
            <w:tcW w:w="1375" w:type="pct"/>
            <w:tcBorders>
              <w:top w:val="single" w:sz="4" w:space="0" w:color="auto"/>
            </w:tcBorders>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Honesty-Humility</w:t>
            </w:r>
          </w:p>
        </w:tc>
        <w:tc>
          <w:tcPr>
            <w:tcW w:w="303" w:type="pct"/>
            <w:tcBorders>
              <w:top w:val="single" w:sz="4" w:space="0" w:color="auto"/>
            </w:tcBorders>
          </w:tcPr>
          <w:p w:rsidR="004B44B2" w:rsidRPr="002624E0" w:rsidRDefault="004B44B2" w:rsidP="000C7E76">
            <w:pPr>
              <w:contextualSpacing/>
              <w:jc w:val="right"/>
            </w:pPr>
            <w:r w:rsidRPr="002624E0">
              <w:t>--</w:t>
            </w:r>
          </w:p>
        </w:tc>
        <w:tc>
          <w:tcPr>
            <w:tcW w:w="303" w:type="pct"/>
            <w:tcBorders>
              <w:top w:val="single" w:sz="4" w:space="0" w:color="auto"/>
            </w:tcBorders>
          </w:tcPr>
          <w:p w:rsidR="004B44B2" w:rsidRPr="002624E0" w:rsidRDefault="004B44B2" w:rsidP="000C7E76">
            <w:pPr>
              <w:contextualSpacing/>
              <w:jc w:val="right"/>
            </w:pPr>
            <w:r w:rsidRPr="002624E0">
              <w:t>-.08</w:t>
            </w:r>
          </w:p>
        </w:tc>
        <w:tc>
          <w:tcPr>
            <w:tcW w:w="303" w:type="pct"/>
            <w:tcBorders>
              <w:top w:val="single" w:sz="4" w:space="0" w:color="auto"/>
            </w:tcBorders>
          </w:tcPr>
          <w:p w:rsidR="004B44B2" w:rsidRPr="002624E0" w:rsidRDefault="004B44B2" w:rsidP="000C7E76">
            <w:pPr>
              <w:contextualSpacing/>
              <w:jc w:val="right"/>
            </w:pPr>
            <w:r w:rsidRPr="002624E0">
              <w:t>.15</w:t>
            </w:r>
          </w:p>
        </w:tc>
        <w:tc>
          <w:tcPr>
            <w:tcW w:w="303" w:type="pct"/>
            <w:tcBorders>
              <w:top w:val="single" w:sz="4" w:space="0" w:color="auto"/>
            </w:tcBorders>
          </w:tcPr>
          <w:p w:rsidR="004B44B2" w:rsidRPr="002624E0" w:rsidRDefault="004B44B2" w:rsidP="000C7E76">
            <w:pPr>
              <w:contextualSpacing/>
              <w:jc w:val="right"/>
            </w:pPr>
            <w:r w:rsidRPr="002624E0">
              <w:t>.28</w:t>
            </w:r>
          </w:p>
        </w:tc>
        <w:tc>
          <w:tcPr>
            <w:tcW w:w="303" w:type="pct"/>
            <w:tcBorders>
              <w:top w:val="single" w:sz="4" w:space="0" w:color="auto"/>
            </w:tcBorders>
          </w:tcPr>
          <w:p w:rsidR="004B44B2" w:rsidRPr="002624E0" w:rsidRDefault="004B44B2" w:rsidP="000C7E76">
            <w:pPr>
              <w:contextualSpacing/>
              <w:jc w:val="right"/>
            </w:pPr>
            <w:r w:rsidRPr="002624E0">
              <w:t>.38</w:t>
            </w:r>
          </w:p>
        </w:tc>
        <w:tc>
          <w:tcPr>
            <w:tcW w:w="303" w:type="pct"/>
            <w:tcBorders>
              <w:top w:val="single" w:sz="4" w:space="0" w:color="auto"/>
            </w:tcBorders>
          </w:tcPr>
          <w:p w:rsidR="004B44B2" w:rsidRPr="002624E0" w:rsidRDefault="004B44B2" w:rsidP="000C7E76">
            <w:pPr>
              <w:contextualSpacing/>
              <w:jc w:val="right"/>
            </w:pPr>
            <w:r w:rsidRPr="002624E0">
              <w:t>.14</w:t>
            </w:r>
          </w:p>
        </w:tc>
        <w:tc>
          <w:tcPr>
            <w:tcW w:w="303" w:type="pct"/>
            <w:tcBorders>
              <w:top w:val="single" w:sz="4" w:space="0" w:color="auto"/>
            </w:tcBorders>
          </w:tcPr>
          <w:p w:rsidR="004B44B2" w:rsidRPr="002624E0" w:rsidRDefault="004B44B2" w:rsidP="000C7E76">
            <w:pPr>
              <w:contextualSpacing/>
              <w:jc w:val="right"/>
            </w:pPr>
            <w:r w:rsidRPr="002624E0">
              <w:t>.51</w:t>
            </w:r>
          </w:p>
        </w:tc>
        <w:tc>
          <w:tcPr>
            <w:tcW w:w="303" w:type="pct"/>
            <w:tcBorders>
              <w:top w:val="single" w:sz="4" w:space="0" w:color="auto"/>
            </w:tcBorders>
          </w:tcPr>
          <w:p w:rsidR="004B44B2" w:rsidRPr="002624E0" w:rsidRDefault="004B44B2" w:rsidP="000C7E76">
            <w:pPr>
              <w:contextualSpacing/>
              <w:jc w:val="right"/>
            </w:pPr>
            <w:r w:rsidRPr="002624E0">
              <w:t>.32</w:t>
            </w:r>
          </w:p>
        </w:tc>
        <w:tc>
          <w:tcPr>
            <w:tcW w:w="303" w:type="pct"/>
            <w:tcBorders>
              <w:top w:val="single" w:sz="4" w:space="0" w:color="auto"/>
            </w:tcBorders>
          </w:tcPr>
          <w:p w:rsidR="004B44B2" w:rsidRPr="002624E0" w:rsidRDefault="004B44B2" w:rsidP="000C7E76">
            <w:pPr>
              <w:contextualSpacing/>
              <w:jc w:val="right"/>
            </w:pPr>
            <w:r w:rsidRPr="002624E0">
              <w:t>.22</w:t>
            </w:r>
          </w:p>
        </w:tc>
        <w:tc>
          <w:tcPr>
            <w:tcW w:w="303" w:type="pct"/>
            <w:tcBorders>
              <w:top w:val="single" w:sz="4" w:space="0" w:color="auto"/>
            </w:tcBorders>
          </w:tcPr>
          <w:p w:rsidR="004B44B2" w:rsidRPr="002624E0" w:rsidRDefault="004B44B2" w:rsidP="000C7E76">
            <w:pPr>
              <w:contextualSpacing/>
              <w:jc w:val="right"/>
            </w:pPr>
            <w:r w:rsidRPr="002624E0">
              <w:t>-.31</w:t>
            </w:r>
          </w:p>
        </w:tc>
        <w:tc>
          <w:tcPr>
            <w:tcW w:w="303" w:type="pct"/>
            <w:tcBorders>
              <w:top w:val="single" w:sz="4" w:space="0" w:color="auto"/>
            </w:tcBorders>
          </w:tcPr>
          <w:p w:rsidR="004B44B2" w:rsidRPr="002624E0" w:rsidRDefault="004B44B2" w:rsidP="000C7E76">
            <w:pPr>
              <w:contextualSpacing/>
              <w:jc w:val="right"/>
            </w:pPr>
            <w:r w:rsidRPr="002624E0">
              <w:t>.37</w:t>
            </w:r>
          </w:p>
        </w:tc>
        <w:tc>
          <w:tcPr>
            <w:tcW w:w="292" w:type="pct"/>
            <w:tcBorders>
              <w:top w:val="single" w:sz="4" w:space="0" w:color="auto"/>
            </w:tcBorders>
          </w:tcPr>
          <w:p w:rsidR="004B44B2" w:rsidRPr="002624E0" w:rsidRDefault="004B44B2" w:rsidP="000C7E76">
            <w:pPr>
              <w:contextualSpacing/>
              <w:jc w:val="right"/>
            </w:pPr>
            <w:r w:rsidRPr="002624E0">
              <w:t>.30</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Emotionality</w:t>
            </w:r>
          </w:p>
        </w:tc>
        <w:tc>
          <w:tcPr>
            <w:tcW w:w="303" w:type="pct"/>
          </w:tcPr>
          <w:p w:rsidR="004B44B2" w:rsidRPr="002624E0" w:rsidRDefault="004B44B2" w:rsidP="000C7E76">
            <w:pPr>
              <w:contextualSpacing/>
              <w:jc w:val="right"/>
            </w:pPr>
            <w:r w:rsidRPr="002624E0">
              <w:t>-.07</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-.24</w:t>
            </w:r>
          </w:p>
        </w:tc>
        <w:tc>
          <w:tcPr>
            <w:tcW w:w="303" w:type="pct"/>
          </w:tcPr>
          <w:p w:rsidR="004B44B2" w:rsidRPr="002624E0" w:rsidRDefault="004B44B2" w:rsidP="000C7E76">
            <w:pPr>
              <w:contextualSpacing/>
              <w:jc w:val="right"/>
            </w:pPr>
            <w:r w:rsidRPr="002624E0">
              <w:t>-.10</w:t>
            </w:r>
          </w:p>
        </w:tc>
        <w:tc>
          <w:tcPr>
            <w:tcW w:w="303" w:type="pct"/>
          </w:tcPr>
          <w:p w:rsidR="004B44B2" w:rsidRPr="002624E0" w:rsidRDefault="004B44B2" w:rsidP="000C7E76">
            <w:pPr>
              <w:contextualSpacing/>
              <w:jc w:val="right"/>
            </w:pPr>
            <w:r w:rsidRPr="002624E0">
              <w:t>.00</w:t>
            </w:r>
          </w:p>
        </w:tc>
        <w:tc>
          <w:tcPr>
            <w:tcW w:w="303" w:type="pct"/>
          </w:tcPr>
          <w:p w:rsidR="004B44B2" w:rsidRPr="002624E0" w:rsidRDefault="004B44B2" w:rsidP="000C7E76">
            <w:pPr>
              <w:contextualSpacing/>
              <w:jc w:val="right"/>
            </w:pPr>
            <w:r w:rsidRPr="002624E0">
              <w:t>-.06</w:t>
            </w:r>
          </w:p>
        </w:tc>
        <w:tc>
          <w:tcPr>
            <w:tcW w:w="303" w:type="pct"/>
          </w:tcPr>
          <w:p w:rsidR="004B44B2" w:rsidRPr="002624E0" w:rsidRDefault="004B44B2" w:rsidP="000C7E76">
            <w:pPr>
              <w:contextualSpacing/>
              <w:jc w:val="right"/>
            </w:pPr>
            <w:r w:rsidRPr="002624E0">
              <w:t>.11</w:t>
            </w:r>
          </w:p>
        </w:tc>
        <w:tc>
          <w:tcPr>
            <w:tcW w:w="303" w:type="pct"/>
          </w:tcPr>
          <w:p w:rsidR="004B44B2" w:rsidRPr="002624E0" w:rsidRDefault="004B44B2" w:rsidP="000C7E76">
            <w:pPr>
              <w:contextualSpacing/>
              <w:jc w:val="right"/>
            </w:pPr>
            <w:r w:rsidRPr="002624E0">
              <w:t>.12</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.29</w:t>
            </w:r>
          </w:p>
        </w:tc>
        <w:tc>
          <w:tcPr>
            <w:tcW w:w="292" w:type="pct"/>
          </w:tcPr>
          <w:p w:rsidR="004B44B2" w:rsidRPr="002624E0" w:rsidRDefault="004B44B2" w:rsidP="000C7E76">
            <w:pPr>
              <w:contextualSpacing/>
              <w:jc w:val="right"/>
            </w:pPr>
            <w:r w:rsidRPr="002624E0">
              <w:t>-.01</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Extraversion</w:t>
            </w:r>
          </w:p>
        </w:tc>
        <w:tc>
          <w:tcPr>
            <w:tcW w:w="303" w:type="pct"/>
          </w:tcPr>
          <w:p w:rsidR="004B44B2" w:rsidRPr="002624E0" w:rsidRDefault="004B44B2" w:rsidP="000C7E76">
            <w:pPr>
              <w:contextualSpacing/>
              <w:jc w:val="right"/>
            </w:pPr>
            <w:r w:rsidRPr="002624E0">
              <w:t>.10</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.30</w:t>
            </w:r>
          </w:p>
        </w:tc>
        <w:tc>
          <w:tcPr>
            <w:tcW w:w="303" w:type="pct"/>
          </w:tcPr>
          <w:p w:rsidR="004B44B2" w:rsidRPr="002624E0" w:rsidRDefault="004B44B2" w:rsidP="000C7E76">
            <w:pPr>
              <w:contextualSpacing/>
              <w:jc w:val="right"/>
            </w:pPr>
            <w:r w:rsidRPr="002624E0">
              <w:t>.41</w:t>
            </w:r>
          </w:p>
        </w:tc>
        <w:tc>
          <w:tcPr>
            <w:tcW w:w="303" w:type="pct"/>
          </w:tcPr>
          <w:p w:rsidR="004B44B2" w:rsidRPr="002624E0" w:rsidRDefault="004B44B2" w:rsidP="000C7E76">
            <w:pPr>
              <w:contextualSpacing/>
              <w:jc w:val="right"/>
            </w:pPr>
            <w:r w:rsidRPr="002624E0">
              <w:t>.36</w:t>
            </w:r>
          </w:p>
        </w:tc>
        <w:tc>
          <w:tcPr>
            <w:tcW w:w="303" w:type="pct"/>
          </w:tcPr>
          <w:p w:rsidR="004B44B2" w:rsidRPr="002624E0" w:rsidRDefault="004B44B2" w:rsidP="000C7E76">
            <w:pPr>
              <w:contextualSpacing/>
              <w:jc w:val="right"/>
            </w:pPr>
            <w:r w:rsidRPr="002624E0">
              <w:t>.22</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-.02</w:t>
            </w:r>
          </w:p>
        </w:tc>
        <w:tc>
          <w:tcPr>
            <w:tcW w:w="303" w:type="pct"/>
          </w:tcPr>
          <w:p w:rsidR="004B44B2" w:rsidRPr="002624E0" w:rsidRDefault="004B44B2" w:rsidP="000C7E76">
            <w:pPr>
              <w:contextualSpacing/>
              <w:jc w:val="right"/>
            </w:pPr>
            <w:r w:rsidRPr="002624E0">
              <w:t>-.24</w:t>
            </w:r>
          </w:p>
        </w:tc>
        <w:tc>
          <w:tcPr>
            <w:tcW w:w="303" w:type="pct"/>
          </w:tcPr>
          <w:p w:rsidR="004B44B2" w:rsidRPr="002624E0" w:rsidRDefault="004B44B2" w:rsidP="000C7E76">
            <w:pPr>
              <w:contextualSpacing/>
              <w:jc w:val="right"/>
            </w:pPr>
            <w:r w:rsidRPr="002624E0">
              <w:t>.31</w:t>
            </w:r>
          </w:p>
        </w:tc>
        <w:tc>
          <w:tcPr>
            <w:tcW w:w="292" w:type="pct"/>
          </w:tcPr>
          <w:p w:rsidR="004B44B2" w:rsidRPr="002624E0" w:rsidRDefault="004B44B2" w:rsidP="000C7E76">
            <w:pPr>
              <w:contextualSpacing/>
              <w:jc w:val="right"/>
            </w:pPr>
            <w:r w:rsidRPr="002624E0">
              <w:t>.40</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Agreeableness</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.33</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.18</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.06</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.33</w:t>
            </w:r>
          </w:p>
        </w:tc>
        <w:tc>
          <w:tcPr>
            <w:tcW w:w="292" w:type="pct"/>
          </w:tcPr>
          <w:p w:rsidR="004B44B2" w:rsidRPr="002624E0" w:rsidRDefault="004B44B2" w:rsidP="000C7E76">
            <w:pPr>
              <w:contextualSpacing/>
              <w:jc w:val="right"/>
            </w:pPr>
            <w:r w:rsidRPr="002624E0">
              <w:t>.50</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Conscientiousness</w:t>
            </w:r>
          </w:p>
        </w:tc>
        <w:tc>
          <w:tcPr>
            <w:tcW w:w="303" w:type="pct"/>
          </w:tcPr>
          <w:p w:rsidR="004B44B2" w:rsidRPr="002624E0" w:rsidRDefault="004B44B2" w:rsidP="000C7E76">
            <w:pPr>
              <w:contextualSpacing/>
              <w:jc w:val="right"/>
            </w:pPr>
            <w:r w:rsidRPr="002624E0">
              <w:t>.41</w:t>
            </w:r>
          </w:p>
        </w:tc>
        <w:tc>
          <w:tcPr>
            <w:tcW w:w="303" w:type="pct"/>
          </w:tcPr>
          <w:p w:rsidR="004B44B2" w:rsidRPr="002624E0" w:rsidRDefault="004B44B2" w:rsidP="000C7E76">
            <w:pPr>
              <w:contextualSpacing/>
              <w:jc w:val="right"/>
            </w:pPr>
            <w:r w:rsidRPr="002624E0">
              <w:t>-.12</w:t>
            </w:r>
          </w:p>
        </w:tc>
        <w:tc>
          <w:tcPr>
            <w:tcW w:w="303" w:type="pct"/>
          </w:tcPr>
          <w:p w:rsidR="004B44B2" w:rsidRPr="002624E0" w:rsidRDefault="004B44B2" w:rsidP="000C7E76">
            <w:pPr>
              <w:contextualSpacing/>
              <w:jc w:val="right"/>
            </w:pPr>
            <w:r w:rsidRPr="002624E0">
              <w:t>.46</w:t>
            </w:r>
          </w:p>
        </w:tc>
        <w:tc>
          <w:tcPr>
            <w:tcW w:w="303" w:type="pct"/>
          </w:tcPr>
          <w:p w:rsidR="004B44B2" w:rsidRPr="002624E0" w:rsidRDefault="004B44B2" w:rsidP="000C7E76">
            <w:pPr>
              <w:contextualSpacing/>
              <w:jc w:val="right"/>
            </w:pPr>
            <w:r w:rsidRPr="002624E0">
              <w:t>.31</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.34</w:t>
            </w:r>
          </w:p>
        </w:tc>
        <w:tc>
          <w:tcPr>
            <w:tcW w:w="303" w:type="pct"/>
          </w:tcPr>
          <w:p w:rsidR="004B44B2" w:rsidRPr="002624E0" w:rsidRDefault="004B44B2" w:rsidP="000C7E76">
            <w:pPr>
              <w:contextualSpacing/>
              <w:jc w:val="right"/>
            </w:pPr>
            <w:r w:rsidRPr="002624E0">
              <w:t>.35</w:t>
            </w:r>
          </w:p>
        </w:tc>
        <w:tc>
          <w:tcPr>
            <w:tcW w:w="303" w:type="pct"/>
          </w:tcPr>
          <w:p w:rsidR="004B44B2" w:rsidRPr="002624E0" w:rsidRDefault="004B44B2" w:rsidP="000C7E76">
            <w:pPr>
              <w:contextualSpacing/>
              <w:jc w:val="right"/>
            </w:pPr>
            <w:r w:rsidRPr="002624E0">
              <w:t>.40</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-41</w:t>
            </w:r>
          </w:p>
        </w:tc>
        <w:tc>
          <w:tcPr>
            <w:tcW w:w="303" w:type="pct"/>
          </w:tcPr>
          <w:p w:rsidR="004B44B2" w:rsidRPr="002624E0" w:rsidRDefault="004B44B2" w:rsidP="000C7E76">
            <w:pPr>
              <w:contextualSpacing/>
              <w:jc w:val="right"/>
            </w:pPr>
            <w:r w:rsidRPr="002624E0">
              <w:t>.41</w:t>
            </w:r>
          </w:p>
        </w:tc>
        <w:tc>
          <w:tcPr>
            <w:tcW w:w="292" w:type="pct"/>
          </w:tcPr>
          <w:p w:rsidR="004B44B2" w:rsidRPr="002624E0" w:rsidRDefault="004B44B2" w:rsidP="000C7E76">
            <w:pPr>
              <w:contextualSpacing/>
              <w:jc w:val="right"/>
            </w:pPr>
            <w:r w:rsidRPr="002624E0">
              <w:t>.34</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Openness to Experience</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-.08</w:t>
            </w:r>
          </w:p>
        </w:tc>
        <w:tc>
          <w:tcPr>
            <w:tcW w:w="303" w:type="pct"/>
          </w:tcPr>
          <w:p w:rsidR="004B44B2" w:rsidRPr="002624E0" w:rsidRDefault="004B44B2" w:rsidP="000C7E76">
            <w:pPr>
              <w:contextualSpacing/>
              <w:jc w:val="right"/>
            </w:pPr>
            <w:r w:rsidRPr="002624E0">
              <w:t>.44</w:t>
            </w:r>
          </w:p>
        </w:tc>
        <w:tc>
          <w:tcPr>
            <w:tcW w:w="303" w:type="pct"/>
          </w:tcPr>
          <w:p w:rsidR="004B44B2" w:rsidRPr="002624E0" w:rsidRDefault="004B44B2" w:rsidP="000C7E76">
            <w:pPr>
              <w:contextualSpacing/>
              <w:jc w:val="right"/>
            </w:pPr>
            <w:r w:rsidRPr="002624E0">
              <w:t>.30</w:t>
            </w:r>
          </w:p>
        </w:tc>
        <w:tc>
          <w:tcPr>
            <w:tcW w:w="303" w:type="pct"/>
          </w:tcPr>
          <w:p w:rsidR="004B44B2" w:rsidRPr="002624E0" w:rsidRDefault="004B44B2" w:rsidP="000C7E76">
            <w:pPr>
              <w:contextualSpacing/>
              <w:jc w:val="right"/>
            </w:pPr>
            <w:r w:rsidRPr="002624E0">
              <w:t>.40</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.08</w:t>
            </w:r>
          </w:p>
        </w:tc>
        <w:tc>
          <w:tcPr>
            <w:tcW w:w="303" w:type="pct"/>
          </w:tcPr>
          <w:p w:rsidR="004B44B2" w:rsidRPr="002624E0" w:rsidRDefault="004B44B2" w:rsidP="000C7E76">
            <w:pPr>
              <w:contextualSpacing/>
              <w:jc w:val="right"/>
            </w:pPr>
            <w:r w:rsidRPr="002624E0">
              <w:t>-.18</w:t>
            </w:r>
          </w:p>
        </w:tc>
        <w:tc>
          <w:tcPr>
            <w:tcW w:w="303" w:type="pct"/>
          </w:tcPr>
          <w:p w:rsidR="004B44B2" w:rsidRPr="002624E0" w:rsidRDefault="004B44B2" w:rsidP="000C7E76">
            <w:pPr>
              <w:contextualSpacing/>
              <w:jc w:val="right"/>
            </w:pPr>
            <w:r w:rsidRPr="002624E0">
              <w:t>.28</w:t>
            </w:r>
          </w:p>
        </w:tc>
        <w:tc>
          <w:tcPr>
            <w:tcW w:w="292" w:type="pct"/>
          </w:tcPr>
          <w:p w:rsidR="004B44B2" w:rsidRPr="002624E0" w:rsidRDefault="004B44B2" w:rsidP="000C7E76">
            <w:pPr>
              <w:contextualSpacing/>
              <w:jc w:val="right"/>
            </w:pPr>
            <w:r w:rsidRPr="002624E0">
              <w:t>.36</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Guilt Proneness</w:t>
            </w:r>
          </w:p>
        </w:tc>
        <w:tc>
          <w:tcPr>
            <w:tcW w:w="303" w:type="pct"/>
          </w:tcPr>
          <w:p w:rsidR="004B44B2" w:rsidRPr="002624E0" w:rsidRDefault="004B44B2" w:rsidP="000C7E76">
            <w:pPr>
              <w:contextualSpacing/>
              <w:jc w:val="right"/>
            </w:pPr>
            <w:r w:rsidRPr="002624E0">
              <w:t>.47</w:t>
            </w:r>
          </w:p>
        </w:tc>
        <w:tc>
          <w:tcPr>
            <w:tcW w:w="303" w:type="pct"/>
          </w:tcPr>
          <w:p w:rsidR="004B44B2" w:rsidRPr="002624E0" w:rsidRDefault="004B44B2" w:rsidP="000C7E76">
            <w:pPr>
              <w:contextualSpacing/>
              <w:jc w:val="right"/>
            </w:pPr>
            <w:r w:rsidRPr="002624E0">
              <w:t>.07</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.34</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.60</w:t>
            </w:r>
          </w:p>
        </w:tc>
        <w:tc>
          <w:tcPr>
            <w:tcW w:w="303" w:type="pct"/>
          </w:tcPr>
          <w:p w:rsidR="004B44B2" w:rsidRPr="002624E0" w:rsidRDefault="004B44B2" w:rsidP="000C7E76">
            <w:pPr>
              <w:contextualSpacing/>
              <w:jc w:val="right"/>
            </w:pPr>
            <w:r w:rsidRPr="002624E0">
              <w:t>.53</w:t>
            </w:r>
          </w:p>
        </w:tc>
        <w:tc>
          <w:tcPr>
            <w:tcW w:w="303" w:type="pct"/>
          </w:tcPr>
          <w:p w:rsidR="004B44B2" w:rsidRPr="002624E0" w:rsidRDefault="004B44B2" w:rsidP="000C7E76">
            <w:pPr>
              <w:contextualSpacing/>
              <w:jc w:val="right"/>
            </w:pPr>
            <w:r w:rsidRPr="002624E0">
              <w:t>-.13</w:t>
            </w:r>
          </w:p>
        </w:tc>
        <w:tc>
          <w:tcPr>
            <w:tcW w:w="303" w:type="pct"/>
          </w:tcPr>
          <w:p w:rsidR="004B44B2" w:rsidRPr="002624E0" w:rsidRDefault="004B44B2" w:rsidP="000C7E76">
            <w:pPr>
              <w:contextualSpacing/>
              <w:jc w:val="right"/>
            </w:pPr>
            <w:r w:rsidRPr="002624E0">
              <w:t>.47</w:t>
            </w:r>
          </w:p>
        </w:tc>
        <w:tc>
          <w:tcPr>
            <w:tcW w:w="292" w:type="pct"/>
          </w:tcPr>
          <w:p w:rsidR="004B44B2" w:rsidRPr="002624E0" w:rsidRDefault="004B44B2" w:rsidP="000C7E76">
            <w:pPr>
              <w:contextualSpacing/>
              <w:jc w:val="right"/>
            </w:pPr>
            <w:r w:rsidRPr="002624E0">
              <w:t>.37</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Guilt-Repair Orientation</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.11</w:t>
            </w:r>
          </w:p>
        </w:tc>
        <w:tc>
          <w:tcPr>
            <w:tcW w:w="303" w:type="pct"/>
          </w:tcPr>
          <w:p w:rsidR="004B44B2" w:rsidRPr="002624E0" w:rsidRDefault="004B44B2" w:rsidP="000C7E76">
            <w:pPr>
              <w:contextualSpacing/>
              <w:jc w:val="right"/>
            </w:pPr>
            <w:r w:rsidRPr="002624E0">
              <w:t>.22</w:t>
            </w:r>
          </w:p>
        </w:tc>
        <w:tc>
          <w:tcPr>
            <w:tcW w:w="303" w:type="pct"/>
          </w:tcPr>
          <w:p w:rsidR="004B44B2" w:rsidRPr="002624E0" w:rsidRDefault="004B44B2" w:rsidP="000C7E76">
            <w:pPr>
              <w:contextualSpacing/>
              <w:jc w:val="right"/>
            </w:pPr>
            <w:r w:rsidRPr="002624E0">
              <w:t>.27</w:t>
            </w:r>
          </w:p>
        </w:tc>
        <w:tc>
          <w:tcPr>
            <w:tcW w:w="303" w:type="pct"/>
          </w:tcPr>
          <w:p w:rsidR="004B44B2" w:rsidRPr="002624E0" w:rsidRDefault="004B44B2" w:rsidP="000C7E76">
            <w:pPr>
              <w:contextualSpacing/>
              <w:jc w:val="right"/>
            </w:pPr>
            <w:r w:rsidRPr="002624E0">
              <w:t>.39</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.57</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.48</w:t>
            </w:r>
          </w:p>
        </w:tc>
        <w:tc>
          <w:tcPr>
            <w:tcW w:w="303" w:type="pct"/>
          </w:tcPr>
          <w:p w:rsidR="004B44B2" w:rsidRPr="002624E0" w:rsidRDefault="004B44B2" w:rsidP="000C7E76">
            <w:pPr>
              <w:contextualSpacing/>
              <w:jc w:val="right"/>
            </w:pPr>
            <w:r w:rsidRPr="002624E0">
              <w:t>-.14</w:t>
            </w:r>
          </w:p>
        </w:tc>
        <w:tc>
          <w:tcPr>
            <w:tcW w:w="303" w:type="pct"/>
          </w:tcPr>
          <w:p w:rsidR="004B44B2" w:rsidRPr="002624E0" w:rsidRDefault="004B44B2" w:rsidP="000C7E76">
            <w:pPr>
              <w:contextualSpacing/>
              <w:jc w:val="right"/>
            </w:pPr>
            <w:r w:rsidRPr="002624E0">
              <w:t>.44</w:t>
            </w:r>
          </w:p>
        </w:tc>
        <w:tc>
          <w:tcPr>
            <w:tcW w:w="292" w:type="pct"/>
          </w:tcPr>
          <w:p w:rsidR="004B44B2" w:rsidRPr="002624E0" w:rsidRDefault="004B44B2" w:rsidP="000C7E76">
            <w:pPr>
              <w:contextualSpacing/>
              <w:jc w:val="right"/>
            </w:pPr>
            <w:r w:rsidRPr="002624E0">
              <w:t>.43</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Shame Proneness</w:t>
            </w:r>
          </w:p>
        </w:tc>
        <w:tc>
          <w:tcPr>
            <w:tcW w:w="303" w:type="pct"/>
          </w:tcPr>
          <w:p w:rsidR="004B44B2" w:rsidRPr="002624E0" w:rsidRDefault="004B44B2" w:rsidP="000C7E76">
            <w:pPr>
              <w:contextualSpacing/>
              <w:jc w:val="right"/>
            </w:pPr>
            <w:r w:rsidRPr="002624E0">
              <w:t>.23</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.01</w:t>
            </w:r>
          </w:p>
        </w:tc>
        <w:tc>
          <w:tcPr>
            <w:tcW w:w="303" w:type="pct"/>
          </w:tcPr>
          <w:p w:rsidR="004B44B2" w:rsidRPr="002624E0" w:rsidRDefault="004B44B2" w:rsidP="000C7E76">
            <w:pPr>
              <w:contextualSpacing/>
              <w:jc w:val="right"/>
            </w:pPr>
            <w:r w:rsidRPr="002624E0">
              <w:t>.13</w:t>
            </w:r>
          </w:p>
        </w:tc>
        <w:tc>
          <w:tcPr>
            <w:tcW w:w="303" w:type="pct"/>
          </w:tcPr>
          <w:p w:rsidR="004B44B2" w:rsidRPr="002624E0" w:rsidRDefault="004B44B2" w:rsidP="000C7E76">
            <w:pPr>
              <w:contextualSpacing/>
              <w:jc w:val="right"/>
            </w:pPr>
            <w:r w:rsidRPr="002624E0">
              <w:t>.18</w:t>
            </w:r>
          </w:p>
        </w:tc>
        <w:tc>
          <w:tcPr>
            <w:tcW w:w="303" w:type="pct"/>
          </w:tcPr>
          <w:p w:rsidR="004B44B2" w:rsidRPr="002624E0" w:rsidRDefault="004B44B2" w:rsidP="000C7E76">
            <w:pPr>
              <w:contextualSpacing/>
              <w:jc w:val="right"/>
            </w:pPr>
            <w:r w:rsidRPr="002624E0">
              <w:t>.12</w:t>
            </w:r>
          </w:p>
        </w:tc>
        <w:tc>
          <w:tcPr>
            <w:tcW w:w="303" w:type="pct"/>
          </w:tcPr>
          <w:p w:rsidR="004B44B2" w:rsidRPr="002624E0" w:rsidRDefault="004B44B2" w:rsidP="000C7E76">
            <w:pPr>
              <w:contextualSpacing/>
              <w:jc w:val="right"/>
            </w:pPr>
            <w:r w:rsidRPr="002624E0">
              <w:t>.52</w:t>
            </w:r>
          </w:p>
        </w:tc>
        <w:tc>
          <w:tcPr>
            <w:tcW w:w="303" w:type="pct"/>
          </w:tcPr>
          <w:p w:rsidR="004B44B2" w:rsidRPr="002624E0" w:rsidRDefault="004B44B2" w:rsidP="000C7E76">
            <w:pPr>
              <w:contextualSpacing/>
              <w:jc w:val="right"/>
            </w:pPr>
            <w:r w:rsidRPr="002624E0">
              <w:t>.49</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.34</w:t>
            </w:r>
          </w:p>
        </w:tc>
        <w:tc>
          <w:tcPr>
            <w:tcW w:w="292" w:type="pct"/>
          </w:tcPr>
          <w:p w:rsidR="004B44B2" w:rsidRPr="002624E0" w:rsidRDefault="004B44B2" w:rsidP="000C7E76">
            <w:pPr>
              <w:contextualSpacing/>
              <w:jc w:val="right"/>
            </w:pPr>
            <w:r w:rsidRPr="002624E0">
              <w:t>.15</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Shame-Withdrawal Orientation</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.23</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-.12</w:t>
            </w:r>
          </w:p>
        </w:tc>
        <w:tc>
          <w:tcPr>
            <w:tcW w:w="303" w:type="pct"/>
          </w:tcPr>
          <w:p w:rsidR="004B44B2" w:rsidRPr="002624E0" w:rsidRDefault="004B44B2" w:rsidP="000C7E76">
            <w:pPr>
              <w:contextualSpacing/>
              <w:jc w:val="right"/>
            </w:pPr>
            <w:r w:rsidRPr="002624E0">
              <w:t>-.43</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-.15</w:t>
            </w:r>
          </w:p>
        </w:tc>
        <w:tc>
          <w:tcPr>
            <w:tcW w:w="303" w:type="pct"/>
          </w:tcPr>
          <w:p w:rsidR="004B44B2" w:rsidRPr="002624E0" w:rsidRDefault="004B44B2" w:rsidP="000C7E76">
            <w:pPr>
              <w:contextualSpacing/>
              <w:jc w:val="right"/>
            </w:pPr>
            <w:r w:rsidRPr="002624E0">
              <w:t>-.16</w:t>
            </w:r>
          </w:p>
        </w:tc>
        <w:tc>
          <w:tcPr>
            <w:tcW w:w="303" w:type="pct"/>
          </w:tcPr>
          <w:p w:rsidR="004B44B2" w:rsidRPr="002624E0" w:rsidRDefault="004B44B2" w:rsidP="000C7E76">
            <w:pPr>
              <w:contextualSpacing/>
              <w:jc w:val="right"/>
            </w:pPr>
            <w:r w:rsidRPr="002624E0">
              <w:t>.05</w:t>
            </w:r>
          </w:p>
        </w:tc>
        <w:tc>
          <w:tcPr>
            <w:tcW w:w="303" w:type="pct"/>
          </w:tcPr>
          <w:p w:rsidR="004B44B2" w:rsidRPr="002624E0" w:rsidRDefault="004B44B2" w:rsidP="000C7E76">
            <w:pPr>
              <w:contextualSpacing/>
              <w:jc w:val="right"/>
            </w:pPr>
            <w:r w:rsidRPr="002624E0">
              <w:t>--</w:t>
            </w:r>
          </w:p>
        </w:tc>
        <w:tc>
          <w:tcPr>
            <w:tcW w:w="303" w:type="pct"/>
          </w:tcPr>
          <w:p w:rsidR="004B44B2" w:rsidRPr="002624E0" w:rsidRDefault="004B44B2" w:rsidP="000C7E76">
            <w:pPr>
              <w:contextualSpacing/>
              <w:jc w:val="right"/>
            </w:pPr>
            <w:r w:rsidRPr="002624E0">
              <w:t>-.20</w:t>
            </w:r>
          </w:p>
        </w:tc>
        <w:tc>
          <w:tcPr>
            <w:tcW w:w="292" w:type="pct"/>
          </w:tcPr>
          <w:p w:rsidR="004B44B2" w:rsidRPr="002624E0" w:rsidRDefault="004B44B2" w:rsidP="000C7E76">
            <w:pPr>
              <w:contextualSpacing/>
              <w:jc w:val="right"/>
            </w:pPr>
            <w:r w:rsidRPr="002624E0">
              <w:t>-.19</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Empathic Concern</w:t>
            </w:r>
          </w:p>
        </w:tc>
        <w:tc>
          <w:tcPr>
            <w:tcW w:w="303" w:type="pct"/>
          </w:tcPr>
          <w:p w:rsidR="004B44B2" w:rsidRPr="002624E0" w:rsidRDefault="004B44B2" w:rsidP="000C7E76">
            <w:pPr>
              <w:contextualSpacing/>
              <w:jc w:val="right"/>
            </w:pPr>
            <w:r w:rsidRPr="002624E0">
              <w:t>.34</w:t>
            </w:r>
          </w:p>
        </w:tc>
        <w:tc>
          <w:tcPr>
            <w:tcW w:w="303" w:type="pct"/>
          </w:tcPr>
          <w:p w:rsidR="004B44B2" w:rsidRPr="002624E0" w:rsidRDefault="004B44B2" w:rsidP="000C7E76">
            <w:pPr>
              <w:contextualSpacing/>
              <w:jc w:val="right"/>
            </w:pPr>
            <w:r w:rsidRPr="002624E0">
              <w:t>.23</w:t>
            </w:r>
          </w:p>
        </w:tc>
        <w:tc>
          <w:tcPr>
            <w:tcW w:w="303" w:type="pct"/>
          </w:tcPr>
          <w:p w:rsidR="004B44B2" w:rsidRPr="002624E0" w:rsidRDefault="004B44B2" w:rsidP="000C7E76">
            <w:pPr>
              <w:contextualSpacing/>
              <w:jc w:val="right"/>
            </w:pPr>
            <w:r w:rsidRPr="002624E0">
              <w:t>.24</w:t>
            </w:r>
          </w:p>
        </w:tc>
        <w:tc>
          <w:tcPr>
            <w:tcW w:w="303" w:type="pct"/>
          </w:tcPr>
          <w:p w:rsidR="004B44B2" w:rsidRPr="002624E0" w:rsidRDefault="004B44B2" w:rsidP="000C7E76">
            <w:pPr>
              <w:contextualSpacing/>
              <w:jc w:val="right"/>
            </w:pPr>
            <w:r w:rsidRPr="002624E0">
              <w:t>.32</w:t>
            </w:r>
          </w:p>
        </w:tc>
        <w:tc>
          <w:tcPr>
            <w:tcW w:w="303" w:type="pct"/>
          </w:tcPr>
          <w:p w:rsidR="004B44B2" w:rsidRPr="002624E0" w:rsidRDefault="004B44B2" w:rsidP="000C7E76">
            <w:pPr>
              <w:contextualSpacing/>
              <w:jc w:val="right"/>
            </w:pPr>
            <w:r w:rsidRPr="002624E0">
              <w:t>.43</w:t>
            </w:r>
          </w:p>
        </w:tc>
        <w:tc>
          <w:tcPr>
            <w:tcW w:w="303" w:type="pct"/>
          </w:tcPr>
          <w:p w:rsidR="004B44B2" w:rsidRPr="002624E0" w:rsidRDefault="004B44B2" w:rsidP="000C7E76">
            <w:pPr>
              <w:contextualSpacing/>
              <w:jc w:val="right"/>
            </w:pPr>
            <w:r w:rsidRPr="002624E0">
              <w:t>.31</w:t>
            </w:r>
          </w:p>
        </w:tc>
        <w:tc>
          <w:tcPr>
            <w:tcW w:w="303" w:type="pct"/>
          </w:tcPr>
          <w:p w:rsidR="004B44B2" w:rsidRPr="002624E0" w:rsidRDefault="004B44B2" w:rsidP="000C7E76">
            <w:pPr>
              <w:contextualSpacing/>
              <w:jc w:val="right"/>
            </w:pPr>
            <w:r w:rsidRPr="002624E0">
              <w:t>.45</w:t>
            </w:r>
          </w:p>
        </w:tc>
        <w:tc>
          <w:tcPr>
            <w:tcW w:w="303" w:type="pct"/>
          </w:tcPr>
          <w:p w:rsidR="004B44B2" w:rsidRPr="002624E0" w:rsidRDefault="004B44B2" w:rsidP="000C7E76">
            <w:pPr>
              <w:contextualSpacing/>
              <w:jc w:val="right"/>
            </w:pPr>
            <w:r w:rsidRPr="002624E0">
              <w:t>.39</w:t>
            </w:r>
          </w:p>
        </w:tc>
        <w:tc>
          <w:tcPr>
            <w:tcW w:w="303" w:type="pct"/>
          </w:tcPr>
          <w:p w:rsidR="004B44B2" w:rsidRPr="002624E0" w:rsidRDefault="004B44B2" w:rsidP="000C7E76">
            <w:pPr>
              <w:contextualSpacing/>
              <w:jc w:val="right"/>
            </w:pPr>
            <w:r w:rsidRPr="002624E0">
              <w:t>.36</w:t>
            </w:r>
          </w:p>
        </w:tc>
        <w:tc>
          <w:tcPr>
            <w:tcW w:w="303" w:type="pct"/>
          </w:tcPr>
          <w:p w:rsidR="004B44B2" w:rsidRPr="002624E0" w:rsidRDefault="004B44B2" w:rsidP="000C7E76">
            <w:pPr>
              <w:contextualSpacing/>
              <w:jc w:val="right"/>
            </w:pPr>
            <w:r w:rsidRPr="002624E0">
              <w:t>-.25</w:t>
            </w:r>
          </w:p>
        </w:tc>
        <w:tc>
          <w:tcPr>
            <w:tcW w:w="303" w:type="pct"/>
          </w:tcPr>
          <w:p w:rsidR="004B44B2" w:rsidRPr="002624E0" w:rsidRDefault="004B44B2" w:rsidP="000C7E76">
            <w:pPr>
              <w:contextualSpacing/>
              <w:jc w:val="right"/>
            </w:pPr>
            <w:r w:rsidRPr="002624E0">
              <w:t>--</w:t>
            </w:r>
          </w:p>
        </w:tc>
        <w:tc>
          <w:tcPr>
            <w:tcW w:w="292" w:type="pct"/>
          </w:tcPr>
          <w:p w:rsidR="004B44B2" w:rsidRPr="002624E0" w:rsidRDefault="004B44B2" w:rsidP="000C7E76">
            <w:pPr>
              <w:contextualSpacing/>
              <w:jc w:val="right"/>
            </w:pPr>
            <w:r w:rsidRPr="002624E0">
              <w:t>.58</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Perspective Taking</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-.04</w:t>
            </w:r>
          </w:p>
        </w:tc>
        <w:tc>
          <w:tcPr>
            <w:tcW w:w="303" w:type="pct"/>
          </w:tcPr>
          <w:p w:rsidR="004B44B2" w:rsidRPr="002624E0" w:rsidRDefault="004B44B2" w:rsidP="000C7E76">
            <w:pPr>
              <w:contextualSpacing/>
              <w:jc w:val="right"/>
            </w:pPr>
            <w:r w:rsidRPr="002624E0">
              <w:t>.39</w:t>
            </w:r>
          </w:p>
        </w:tc>
        <w:tc>
          <w:tcPr>
            <w:tcW w:w="303" w:type="pct"/>
          </w:tcPr>
          <w:p w:rsidR="004B44B2" w:rsidRPr="002624E0" w:rsidRDefault="004B44B2" w:rsidP="000C7E76">
            <w:pPr>
              <w:contextualSpacing/>
              <w:jc w:val="right"/>
            </w:pPr>
            <w:r w:rsidRPr="002624E0">
              <w:t>.51</w:t>
            </w:r>
          </w:p>
        </w:tc>
        <w:tc>
          <w:tcPr>
            <w:tcW w:w="303" w:type="pct"/>
          </w:tcPr>
          <w:p w:rsidR="004B44B2" w:rsidRPr="002624E0" w:rsidRDefault="004B44B2" w:rsidP="000C7E76">
            <w:pPr>
              <w:contextualSpacing/>
              <w:jc w:val="right"/>
            </w:pPr>
            <w:r w:rsidRPr="002624E0">
              <w:t>.48</w:t>
            </w:r>
          </w:p>
        </w:tc>
        <w:tc>
          <w:tcPr>
            <w:tcW w:w="303" w:type="pct"/>
          </w:tcPr>
          <w:p w:rsidR="004B44B2" w:rsidRPr="002624E0" w:rsidRDefault="004B44B2" w:rsidP="000C7E76">
            <w:pPr>
              <w:contextualSpacing/>
              <w:jc w:val="right"/>
            </w:pPr>
            <w:r w:rsidRPr="002624E0">
              <w:t>.41</w:t>
            </w:r>
          </w:p>
        </w:tc>
        <w:tc>
          <w:tcPr>
            <w:tcW w:w="303" w:type="pct"/>
          </w:tcPr>
          <w:p w:rsidR="004B44B2" w:rsidRPr="002624E0" w:rsidRDefault="004B44B2" w:rsidP="000C7E76">
            <w:pPr>
              <w:contextualSpacing/>
              <w:jc w:val="right"/>
            </w:pPr>
            <w:r w:rsidRPr="002624E0">
              <w:t>.37</w:t>
            </w:r>
          </w:p>
        </w:tc>
        <w:tc>
          <w:tcPr>
            <w:tcW w:w="303" w:type="pct"/>
          </w:tcPr>
          <w:p w:rsidR="004B44B2" w:rsidRPr="002624E0" w:rsidRDefault="004B44B2" w:rsidP="000C7E76">
            <w:pPr>
              <w:contextualSpacing/>
              <w:jc w:val="right"/>
            </w:pPr>
            <w:r w:rsidRPr="002624E0">
              <w:t>.41</w:t>
            </w:r>
          </w:p>
        </w:tc>
        <w:tc>
          <w:tcPr>
            <w:tcW w:w="303" w:type="pct"/>
          </w:tcPr>
          <w:p w:rsidR="004B44B2" w:rsidRPr="002624E0" w:rsidRDefault="004B44B2" w:rsidP="000C7E76">
            <w:pPr>
              <w:contextualSpacing/>
              <w:jc w:val="right"/>
            </w:pPr>
            <w:r w:rsidRPr="002624E0">
              <w:t>.25</w:t>
            </w:r>
          </w:p>
        </w:tc>
        <w:tc>
          <w:tcPr>
            <w:tcW w:w="303" w:type="pct"/>
          </w:tcPr>
          <w:p w:rsidR="004B44B2" w:rsidRPr="002624E0" w:rsidRDefault="004B44B2" w:rsidP="000C7E76">
            <w:pPr>
              <w:contextualSpacing/>
              <w:jc w:val="right"/>
            </w:pPr>
            <w:r w:rsidRPr="002624E0">
              <w:t>-.21</w:t>
            </w:r>
          </w:p>
        </w:tc>
        <w:tc>
          <w:tcPr>
            <w:tcW w:w="303" w:type="pct"/>
          </w:tcPr>
          <w:p w:rsidR="004B44B2" w:rsidRPr="002624E0" w:rsidRDefault="004B44B2" w:rsidP="000C7E76">
            <w:pPr>
              <w:contextualSpacing/>
              <w:jc w:val="right"/>
            </w:pPr>
            <w:r w:rsidRPr="002624E0">
              <w:t>.58</w:t>
            </w:r>
          </w:p>
        </w:tc>
        <w:tc>
          <w:tcPr>
            <w:tcW w:w="292" w:type="pct"/>
          </w:tcPr>
          <w:p w:rsidR="004B44B2" w:rsidRPr="002624E0" w:rsidRDefault="004B44B2" w:rsidP="000C7E76">
            <w:pPr>
              <w:contextualSpacing/>
              <w:jc w:val="right"/>
            </w:pPr>
            <w:r w:rsidRPr="002624E0">
              <w:t>--</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Moral Identity-Internalization</w:t>
            </w:r>
          </w:p>
        </w:tc>
        <w:tc>
          <w:tcPr>
            <w:tcW w:w="303" w:type="pct"/>
          </w:tcPr>
          <w:p w:rsidR="004B44B2" w:rsidRPr="002624E0" w:rsidRDefault="004B44B2" w:rsidP="000C7E76">
            <w:pPr>
              <w:contextualSpacing/>
              <w:jc w:val="right"/>
            </w:pPr>
            <w:r w:rsidRPr="002624E0">
              <w:t>.35</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.23</w:t>
            </w:r>
          </w:p>
        </w:tc>
        <w:tc>
          <w:tcPr>
            <w:tcW w:w="303" w:type="pct"/>
          </w:tcPr>
          <w:p w:rsidR="004B44B2" w:rsidRPr="002624E0" w:rsidRDefault="004B44B2" w:rsidP="000C7E76">
            <w:pPr>
              <w:contextualSpacing/>
              <w:jc w:val="right"/>
            </w:pPr>
            <w:r w:rsidRPr="002624E0">
              <w:t>.18</w:t>
            </w:r>
          </w:p>
        </w:tc>
        <w:tc>
          <w:tcPr>
            <w:tcW w:w="303" w:type="pct"/>
          </w:tcPr>
          <w:p w:rsidR="004B44B2" w:rsidRPr="002624E0" w:rsidRDefault="004B44B2" w:rsidP="000C7E76">
            <w:pPr>
              <w:contextualSpacing/>
              <w:jc w:val="right"/>
            </w:pPr>
            <w:r w:rsidRPr="002624E0">
              <w:t>.40</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.36</w:t>
            </w:r>
          </w:p>
        </w:tc>
        <w:tc>
          <w:tcPr>
            <w:tcW w:w="303" w:type="pct"/>
          </w:tcPr>
          <w:p w:rsidR="004B44B2" w:rsidRPr="002624E0" w:rsidRDefault="004B44B2" w:rsidP="000C7E76">
            <w:pPr>
              <w:contextualSpacing/>
              <w:jc w:val="right"/>
            </w:pPr>
            <w:r w:rsidRPr="002624E0">
              <w:t>.38</w:t>
            </w:r>
          </w:p>
        </w:tc>
        <w:tc>
          <w:tcPr>
            <w:tcW w:w="303" w:type="pct"/>
          </w:tcPr>
          <w:p w:rsidR="004B44B2" w:rsidRPr="002624E0" w:rsidRDefault="004B44B2" w:rsidP="000C7E76">
            <w:pPr>
              <w:contextualSpacing/>
              <w:jc w:val="right"/>
            </w:pPr>
            <w:r w:rsidRPr="002624E0">
              <w:t>.30</w:t>
            </w:r>
          </w:p>
        </w:tc>
        <w:tc>
          <w:tcPr>
            <w:tcW w:w="303" w:type="pct"/>
          </w:tcPr>
          <w:p w:rsidR="004B44B2" w:rsidRPr="002624E0" w:rsidRDefault="004B44B2" w:rsidP="000C7E76">
            <w:pPr>
              <w:contextualSpacing/>
              <w:jc w:val="right"/>
            </w:pPr>
            <w:r w:rsidRPr="002624E0">
              <w:t>-.37</w:t>
            </w:r>
          </w:p>
        </w:tc>
        <w:tc>
          <w:tcPr>
            <w:tcW w:w="303" w:type="pct"/>
          </w:tcPr>
          <w:p w:rsidR="004B44B2" w:rsidRPr="002624E0" w:rsidRDefault="004B44B2" w:rsidP="000C7E76">
            <w:pPr>
              <w:contextualSpacing/>
              <w:jc w:val="right"/>
            </w:pPr>
            <w:r w:rsidRPr="002624E0">
              <w:t>.58</w:t>
            </w:r>
          </w:p>
        </w:tc>
        <w:tc>
          <w:tcPr>
            <w:tcW w:w="292" w:type="pct"/>
          </w:tcPr>
          <w:p w:rsidR="004B44B2" w:rsidRPr="002624E0" w:rsidRDefault="004B44B2" w:rsidP="000C7E76">
            <w:pPr>
              <w:contextualSpacing/>
              <w:jc w:val="right"/>
            </w:pPr>
            <w:r w:rsidRPr="002624E0">
              <w:t>.40</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Moral Identity-Symbolization</w:t>
            </w:r>
          </w:p>
        </w:tc>
        <w:tc>
          <w:tcPr>
            <w:tcW w:w="303" w:type="pct"/>
          </w:tcPr>
          <w:p w:rsidR="004B44B2" w:rsidRPr="002624E0" w:rsidRDefault="004B44B2" w:rsidP="000C7E76">
            <w:pPr>
              <w:contextualSpacing/>
              <w:jc w:val="right"/>
            </w:pPr>
            <w:r w:rsidRPr="002624E0">
              <w:t>.02</w:t>
            </w:r>
          </w:p>
        </w:tc>
        <w:tc>
          <w:tcPr>
            <w:tcW w:w="303" w:type="pct"/>
          </w:tcPr>
          <w:p w:rsidR="004B44B2" w:rsidRPr="002624E0" w:rsidRDefault="004B44B2" w:rsidP="000C7E76">
            <w:pPr>
              <w:contextualSpacing/>
              <w:jc w:val="right"/>
            </w:pPr>
            <w:r w:rsidRPr="002624E0">
              <w:t>.07</w:t>
            </w:r>
          </w:p>
        </w:tc>
        <w:tc>
          <w:tcPr>
            <w:tcW w:w="303" w:type="pct"/>
          </w:tcPr>
          <w:p w:rsidR="004B44B2" w:rsidRPr="002624E0" w:rsidRDefault="004B44B2" w:rsidP="000C7E76">
            <w:pPr>
              <w:contextualSpacing/>
              <w:jc w:val="right"/>
            </w:pPr>
            <w:r w:rsidRPr="002624E0">
              <w:t>.36</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.22</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-.06</w:t>
            </w:r>
          </w:p>
        </w:tc>
        <w:tc>
          <w:tcPr>
            <w:tcW w:w="303" w:type="pct"/>
          </w:tcPr>
          <w:p w:rsidR="004B44B2" w:rsidRPr="002624E0" w:rsidRDefault="004B44B2" w:rsidP="000C7E76">
            <w:pPr>
              <w:contextualSpacing/>
              <w:jc w:val="right"/>
            </w:pPr>
            <w:r w:rsidRPr="002624E0">
              <w:t>.23</w:t>
            </w:r>
          </w:p>
        </w:tc>
        <w:tc>
          <w:tcPr>
            <w:tcW w:w="292" w:type="pct"/>
          </w:tcPr>
          <w:p w:rsidR="004B44B2" w:rsidRPr="002624E0" w:rsidRDefault="004B44B2" w:rsidP="000C7E76">
            <w:pPr>
              <w:contextualSpacing/>
              <w:jc w:val="right"/>
            </w:pPr>
            <w:r w:rsidRPr="002624E0">
              <w:t>.35</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Cognitive Moral Development</w:t>
            </w:r>
          </w:p>
        </w:tc>
        <w:tc>
          <w:tcPr>
            <w:tcW w:w="303" w:type="pct"/>
          </w:tcPr>
          <w:p w:rsidR="004B44B2" w:rsidRPr="002624E0" w:rsidRDefault="004B44B2" w:rsidP="000C7E76">
            <w:pPr>
              <w:contextualSpacing/>
              <w:jc w:val="right"/>
            </w:pPr>
            <w:r w:rsidRPr="002624E0">
              <w:t>.16</w:t>
            </w:r>
          </w:p>
        </w:tc>
        <w:tc>
          <w:tcPr>
            <w:tcW w:w="303" w:type="pct"/>
          </w:tcPr>
          <w:p w:rsidR="004B44B2" w:rsidRPr="002624E0" w:rsidRDefault="004B44B2" w:rsidP="000C7E76">
            <w:pPr>
              <w:contextualSpacing/>
              <w:jc w:val="right"/>
            </w:pPr>
            <w:r w:rsidRPr="002624E0">
              <w:t>.03</w:t>
            </w:r>
          </w:p>
        </w:tc>
        <w:tc>
          <w:tcPr>
            <w:tcW w:w="303" w:type="pct"/>
          </w:tcPr>
          <w:p w:rsidR="004B44B2" w:rsidRPr="002624E0" w:rsidRDefault="004B44B2" w:rsidP="000C7E76">
            <w:pPr>
              <w:contextualSpacing/>
              <w:jc w:val="right"/>
            </w:pPr>
            <w:r w:rsidRPr="002624E0">
              <w:t>-.02</w:t>
            </w:r>
          </w:p>
        </w:tc>
        <w:tc>
          <w:tcPr>
            <w:tcW w:w="303" w:type="pct"/>
          </w:tcPr>
          <w:p w:rsidR="004B44B2" w:rsidRPr="002624E0" w:rsidRDefault="004B44B2" w:rsidP="000C7E76">
            <w:pPr>
              <w:contextualSpacing/>
              <w:jc w:val="right"/>
            </w:pPr>
            <w:r w:rsidRPr="002624E0">
              <w:t>-.07</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.14</w:t>
            </w:r>
          </w:p>
        </w:tc>
        <w:tc>
          <w:tcPr>
            <w:tcW w:w="303" w:type="pct"/>
          </w:tcPr>
          <w:p w:rsidR="004B44B2" w:rsidRPr="002624E0" w:rsidRDefault="004B44B2" w:rsidP="000C7E76">
            <w:pPr>
              <w:contextualSpacing/>
              <w:jc w:val="right"/>
            </w:pPr>
            <w:r w:rsidRPr="002624E0">
              <w:t>.15</w:t>
            </w:r>
          </w:p>
        </w:tc>
        <w:tc>
          <w:tcPr>
            <w:tcW w:w="303" w:type="pct"/>
          </w:tcPr>
          <w:p w:rsidR="004B44B2" w:rsidRPr="002624E0" w:rsidRDefault="004B44B2" w:rsidP="000C7E76">
            <w:pPr>
              <w:contextualSpacing/>
              <w:jc w:val="right"/>
            </w:pPr>
            <w:r w:rsidRPr="002624E0">
              <w:t>.14</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-.10</w:t>
            </w:r>
          </w:p>
        </w:tc>
        <w:tc>
          <w:tcPr>
            <w:tcW w:w="303" w:type="pct"/>
          </w:tcPr>
          <w:p w:rsidR="004B44B2" w:rsidRPr="002624E0" w:rsidRDefault="004B44B2" w:rsidP="000C7E76">
            <w:pPr>
              <w:contextualSpacing/>
              <w:jc w:val="right"/>
            </w:pPr>
            <w:r w:rsidRPr="002624E0">
              <w:t>.09</w:t>
            </w:r>
          </w:p>
        </w:tc>
        <w:tc>
          <w:tcPr>
            <w:tcW w:w="292" w:type="pct"/>
          </w:tcPr>
          <w:p w:rsidR="004B44B2" w:rsidRPr="002624E0" w:rsidRDefault="004B44B2" w:rsidP="000C7E76">
            <w:pPr>
              <w:contextualSpacing/>
              <w:jc w:val="right"/>
            </w:pPr>
            <w:r w:rsidRPr="002624E0">
              <w:t>.09</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Moral Idealism</w:t>
            </w:r>
          </w:p>
        </w:tc>
        <w:tc>
          <w:tcPr>
            <w:tcW w:w="303" w:type="pct"/>
          </w:tcPr>
          <w:p w:rsidR="004B44B2" w:rsidRPr="002624E0" w:rsidRDefault="004B44B2" w:rsidP="000C7E76">
            <w:pPr>
              <w:contextualSpacing/>
              <w:jc w:val="right"/>
            </w:pPr>
            <w:r w:rsidRPr="002624E0">
              <w:t>.25</w:t>
            </w:r>
          </w:p>
        </w:tc>
        <w:tc>
          <w:tcPr>
            <w:tcW w:w="303" w:type="pct"/>
          </w:tcPr>
          <w:p w:rsidR="004B44B2" w:rsidRPr="002624E0" w:rsidRDefault="004B44B2" w:rsidP="000C7E76">
            <w:pPr>
              <w:contextualSpacing/>
              <w:jc w:val="right"/>
            </w:pPr>
            <w:r w:rsidRPr="002624E0">
              <w:t>.13</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.22</w:t>
            </w:r>
          </w:p>
        </w:tc>
        <w:tc>
          <w:tcPr>
            <w:tcW w:w="303" w:type="pct"/>
          </w:tcPr>
          <w:p w:rsidR="004B44B2" w:rsidRPr="002624E0" w:rsidRDefault="004B44B2" w:rsidP="000C7E76">
            <w:pPr>
              <w:contextualSpacing/>
              <w:jc w:val="right"/>
            </w:pPr>
            <w:r w:rsidRPr="002624E0">
              <w:t>.27</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.33</w:t>
            </w:r>
          </w:p>
        </w:tc>
        <w:tc>
          <w:tcPr>
            <w:tcW w:w="303" w:type="pct"/>
          </w:tcPr>
          <w:p w:rsidR="004B44B2" w:rsidRPr="002624E0" w:rsidRDefault="004B44B2" w:rsidP="000C7E76">
            <w:pPr>
              <w:contextualSpacing/>
              <w:jc w:val="right"/>
            </w:pPr>
            <w:r w:rsidRPr="002624E0">
              <w:t>.35</w:t>
            </w:r>
          </w:p>
        </w:tc>
        <w:tc>
          <w:tcPr>
            <w:tcW w:w="303" w:type="pct"/>
          </w:tcPr>
          <w:p w:rsidR="004B44B2" w:rsidRPr="002624E0" w:rsidRDefault="004B44B2" w:rsidP="000C7E76">
            <w:pPr>
              <w:contextualSpacing/>
              <w:jc w:val="right"/>
            </w:pPr>
            <w:r w:rsidRPr="002624E0">
              <w:t>.32</w:t>
            </w:r>
          </w:p>
        </w:tc>
        <w:tc>
          <w:tcPr>
            <w:tcW w:w="303" w:type="pct"/>
          </w:tcPr>
          <w:p w:rsidR="004B44B2" w:rsidRPr="002624E0" w:rsidRDefault="004B44B2" w:rsidP="000C7E76">
            <w:pPr>
              <w:contextualSpacing/>
              <w:jc w:val="right"/>
            </w:pPr>
            <w:r w:rsidRPr="002624E0">
              <w:t>-.07</w:t>
            </w:r>
          </w:p>
        </w:tc>
        <w:tc>
          <w:tcPr>
            <w:tcW w:w="303" w:type="pct"/>
          </w:tcPr>
          <w:p w:rsidR="004B44B2" w:rsidRPr="002624E0" w:rsidRDefault="004B44B2" w:rsidP="000C7E76">
            <w:pPr>
              <w:contextualSpacing/>
              <w:jc w:val="right"/>
            </w:pPr>
            <w:r w:rsidRPr="002624E0">
              <w:t>.40</w:t>
            </w:r>
          </w:p>
        </w:tc>
        <w:tc>
          <w:tcPr>
            <w:tcW w:w="292" w:type="pct"/>
          </w:tcPr>
          <w:p w:rsidR="004B44B2" w:rsidRPr="002624E0" w:rsidRDefault="004B44B2" w:rsidP="000C7E76">
            <w:pPr>
              <w:contextualSpacing/>
              <w:jc w:val="right"/>
            </w:pPr>
            <w:r w:rsidRPr="002624E0">
              <w:t>.41</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Moral Relativism</w:t>
            </w:r>
          </w:p>
        </w:tc>
        <w:tc>
          <w:tcPr>
            <w:tcW w:w="303" w:type="pct"/>
          </w:tcPr>
          <w:p w:rsidR="004B44B2" w:rsidRPr="002624E0" w:rsidRDefault="004B44B2" w:rsidP="000C7E76">
            <w:pPr>
              <w:contextualSpacing/>
              <w:jc w:val="right"/>
            </w:pPr>
            <w:r w:rsidRPr="002624E0">
              <w:t>-.32</w:t>
            </w:r>
          </w:p>
        </w:tc>
        <w:tc>
          <w:tcPr>
            <w:tcW w:w="303" w:type="pct"/>
          </w:tcPr>
          <w:p w:rsidR="004B44B2" w:rsidRPr="002624E0" w:rsidRDefault="004B44B2" w:rsidP="000C7E76">
            <w:pPr>
              <w:contextualSpacing/>
              <w:jc w:val="right"/>
            </w:pPr>
            <w:r w:rsidRPr="002624E0">
              <w:t>.06</w:t>
            </w:r>
          </w:p>
        </w:tc>
        <w:tc>
          <w:tcPr>
            <w:tcW w:w="303" w:type="pct"/>
          </w:tcPr>
          <w:p w:rsidR="004B44B2" w:rsidRPr="002624E0" w:rsidRDefault="004B44B2" w:rsidP="000C7E76">
            <w:pPr>
              <w:contextualSpacing/>
              <w:jc w:val="right"/>
            </w:pPr>
            <w:r w:rsidRPr="002624E0">
              <w:t>.01</w:t>
            </w:r>
          </w:p>
        </w:tc>
        <w:tc>
          <w:tcPr>
            <w:tcW w:w="303" w:type="pct"/>
          </w:tcPr>
          <w:p w:rsidR="004B44B2" w:rsidRPr="002624E0" w:rsidRDefault="004B44B2" w:rsidP="000C7E76">
            <w:pPr>
              <w:contextualSpacing/>
              <w:jc w:val="right"/>
            </w:pPr>
            <w:r w:rsidRPr="002624E0">
              <w:t>-.04</w:t>
            </w:r>
          </w:p>
        </w:tc>
        <w:tc>
          <w:tcPr>
            <w:tcW w:w="303" w:type="pct"/>
          </w:tcPr>
          <w:p w:rsidR="004B44B2" w:rsidRPr="002624E0" w:rsidRDefault="004B44B2" w:rsidP="000C7E76">
            <w:pPr>
              <w:contextualSpacing/>
              <w:jc w:val="right"/>
            </w:pPr>
            <w:r w:rsidRPr="002624E0">
              <w:t>-.17</w:t>
            </w:r>
          </w:p>
        </w:tc>
        <w:tc>
          <w:tcPr>
            <w:tcW w:w="303" w:type="pct"/>
          </w:tcPr>
          <w:p w:rsidR="004B44B2" w:rsidRPr="002624E0" w:rsidRDefault="004B44B2" w:rsidP="000C7E76">
            <w:pPr>
              <w:contextualSpacing/>
              <w:jc w:val="right"/>
            </w:pPr>
            <w:r w:rsidRPr="002624E0">
              <w:t>-.06</w:t>
            </w:r>
          </w:p>
        </w:tc>
        <w:tc>
          <w:tcPr>
            <w:tcW w:w="303" w:type="pct"/>
          </w:tcPr>
          <w:p w:rsidR="004B44B2" w:rsidRPr="002624E0" w:rsidRDefault="004B44B2" w:rsidP="000C7E76">
            <w:pPr>
              <w:contextualSpacing/>
              <w:jc w:val="right"/>
            </w:pPr>
            <w:r w:rsidRPr="002624E0">
              <w:t>-.21</w:t>
            </w:r>
          </w:p>
        </w:tc>
        <w:tc>
          <w:tcPr>
            <w:tcW w:w="303" w:type="pct"/>
          </w:tcPr>
          <w:p w:rsidR="004B44B2" w:rsidRPr="002624E0" w:rsidRDefault="004B44B2" w:rsidP="000C7E76">
            <w:pPr>
              <w:contextualSpacing/>
              <w:jc w:val="right"/>
            </w:pPr>
            <w:r w:rsidRPr="002624E0">
              <w:t>-.08</w:t>
            </w:r>
          </w:p>
        </w:tc>
        <w:tc>
          <w:tcPr>
            <w:tcW w:w="303" w:type="pct"/>
          </w:tcPr>
          <w:p w:rsidR="004B44B2" w:rsidRPr="002624E0" w:rsidRDefault="004B44B2" w:rsidP="000C7E76">
            <w:pPr>
              <w:contextualSpacing/>
              <w:jc w:val="right"/>
            </w:pPr>
            <w:r w:rsidRPr="002624E0">
              <w:t>-.13</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-.19</w:t>
            </w:r>
          </w:p>
        </w:tc>
        <w:tc>
          <w:tcPr>
            <w:tcW w:w="292" w:type="pct"/>
          </w:tcPr>
          <w:p w:rsidR="004B44B2" w:rsidRPr="002624E0" w:rsidRDefault="004B44B2" w:rsidP="000C7E76">
            <w:pPr>
              <w:contextualSpacing/>
              <w:jc w:val="right"/>
            </w:pPr>
            <w:r w:rsidRPr="002624E0">
              <w:t>-.06</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Consideration of Future</w:t>
            </w:r>
          </w:p>
        </w:tc>
        <w:tc>
          <w:tcPr>
            <w:tcW w:w="303" w:type="pct"/>
          </w:tcPr>
          <w:p w:rsidR="004B44B2" w:rsidRPr="002624E0" w:rsidRDefault="004B44B2" w:rsidP="000C7E76">
            <w:pPr>
              <w:contextualSpacing/>
              <w:jc w:val="right"/>
            </w:pPr>
            <w:r w:rsidRPr="002624E0">
              <w:t>.36</w:t>
            </w:r>
          </w:p>
        </w:tc>
        <w:tc>
          <w:tcPr>
            <w:tcW w:w="303" w:type="pct"/>
          </w:tcPr>
          <w:p w:rsidR="004B44B2" w:rsidRPr="002624E0" w:rsidRDefault="004B44B2" w:rsidP="000C7E76">
            <w:pPr>
              <w:contextualSpacing/>
              <w:jc w:val="right"/>
            </w:pPr>
            <w:r w:rsidRPr="002624E0">
              <w:t>-.05</w:t>
            </w:r>
          </w:p>
        </w:tc>
        <w:tc>
          <w:tcPr>
            <w:tcW w:w="303" w:type="pct"/>
          </w:tcPr>
          <w:p w:rsidR="004B44B2" w:rsidRPr="002624E0" w:rsidRDefault="004B44B2" w:rsidP="000C7E76">
            <w:pPr>
              <w:contextualSpacing/>
              <w:jc w:val="right"/>
            </w:pPr>
            <w:r w:rsidRPr="002624E0">
              <w:t>.23</w:t>
            </w:r>
          </w:p>
        </w:tc>
        <w:tc>
          <w:tcPr>
            <w:tcW w:w="303" w:type="pct"/>
          </w:tcPr>
          <w:p w:rsidR="004B44B2" w:rsidRPr="002624E0" w:rsidRDefault="004B44B2" w:rsidP="000C7E76">
            <w:pPr>
              <w:contextualSpacing/>
              <w:jc w:val="right"/>
            </w:pPr>
            <w:r w:rsidRPr="002624E0">
              <w:t>.16</w:t>
            </w:r>
          </w:p>
        </w:tc>
        <w:tc>
          <w:tcPr>
            <w:tcW w:w="303" w:type="pct"/>
          </w:tcPr>
          <w:p w:rsidR="004B44B2" w:rsidRPr="002624E0" w:rsidRDefault="004B44B2" w:rsidP="000C7E76">
            <w:pPr>
              <w:contextualSpacing/>
              <w:jc w:val="right"/>
            </w:pPr>
            <w:r w:rsidRPr="002624E0">
              <w:t>.50</w:t>
            </w:r>
          </w:p>
        </w:tc>
        <w:tc>
          <w:tcPr>
            <w:tcW w:w="303" w:type="pct"/>
          </w:tcPr>
          <w:p w:rsidR="004B44B2" w:rsidRPr="002624E0" w:rsidRDefault="004B44B2" w:rsidP="000C7E76">
            <w:pPr>
              <w:contextualSpacing/>
              <w:jc w:val="right"/>
            </w:pPr>
            <w:r w:rsidRPr="002624E0">
              <w:t>.36</w:t>
            </w:r>
          </w:p>
        </w:tc>
        <w:tc>
          <w:tcPr>
            <w:tcW w:w="303" w:type="pct"/>
          </w:tcPr>
          <w:p w:rsidR="004B44B2" w:rsidRPr="002624E0" w:rsidRDefault="004B44B2" w:rsidP="000C7E76">
            <w:pPr>
              <w:contextualSpacing/>
              <w:jc w:val="right"/>
            </w:pPr>
            <w:r w:rsidRPr="002624E0">
              <w:t>.30</w:t>
            </w:r>
          </w:p>
        </w:tc>
        <w:tc>
          <w:tcPr>
            <w:tcW w:w="303" w:type="pct"/>
          </w:tcPr>
          <w:p w:rsidR="004B44B2" w:rsidRPr="002624E0" w:rsidRDefault="004B44B2" w:rsidP="000C7E76">
            <w:pPr>
              <w:contextualSpacing/>
              <w:jc w:val="right"/>
            </w:pPr>
            <w:r w:rsidRPr="002624E0">
              <w:t>.34</w:t>
            </w:r>
          </w:p>
        </w:tc>
        <w:tc>
          <w:tcPr>
            <w:tcW w:w="303" w:type="pct"/>
          </w:tcPr>
          <w:p w:rsidR="004B44B2" w:rsidRPr="002624E0" w:rsidRDefault="004B44B2" w:rsidP="000C7E76">
            <w:pPr>
              <w:contextualSpacing/>
              <w:jc w:val="right"/>
            </w:pPr>
            <w:r w:rsidRPr="002624E0">
              <w:t>.23</w:t>
            </w:r>
          </w:p>
        </w:tc>
        <w:tc>
          <w:tcPr>
            <w:tcW w:w="303" w:type="pct"/>
          </w:tcPr>
          <w:p w:rsidR="004B44B2" w:rsidRPr="002624E0" w:rsidRDefault="004B44B2" w:rsidP="000C7E76">
            <w:pPr>
              <w:contextualSpacing/>
              <w:jc w:val="right"/>
            </w:pPr>
            <w:r w:rsidRPr="002624E0">
              <w:t>-.32</w:t>
            </w:r>
          </w:p>
        </w:tc>
        <w:tc>
          <w:tcPr>
            <w:tcW w:w="303" w:type="pct"/>
          </w:tcPr>
          <w:p w:rsidR="004B44B2" w:rsidRPr="002624E0" w:rsidRDefault="004B44B2" w:rsidP="000C7E76">
            <w:pPr>
              <w:contextualSpacing/>
              <w:jc w:val="right"/>
            </w:pPr>
            <w:r w:rsidRPr="002624E0">
              <w:t>.44</w:t>
            </w:r>
          </w:p>
        </w:tc>
        <w:tc>
          <w:tcPr>
            <w:tcW w:w="292" w:type="pct"/>
          </w:tcPr>
          <w:p w:rsidR="004B44B2" w:rsidRPr="002624E0" w:rsidRDefault="004B44B2" w:rsidP="000C7E76">
            <w:pPr>
              <w:contextualSpacing/>
              <w:jc w:val="right"/>
            </w:pPr>
            <w:r w:rsidRPr="002624E0">
              <w:t>.41</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Future Self-Continuity</w:t>
            </w:r>
          </w:p>
        </w:tc>
        <w:tc>
          <w:tcPr>
            <w:tcW w:w="303" w:type="pct"/>
          </w:tcPr>
          <w:p w:rsidR="004B44B2" w:rsidRPr="002624E0" w:rsidRDefault="004B44B2" w:rsidP="000C7E76">
            <w:pPr>
              <w:contextualSpacing/>
              <w:jc w:val="right"/>
            </w:pPr>
            <w:r w:rsidRPr="002624E0">
              <w:t>.17</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.11</w:t>
            </w:r>
          </w:p>
        </w:tc>
        <w:tc>
          <w:tcPr>
            <w:tcW w:w="303" w:type="pct"/>
          </w:tcPr>
          <w:p w:rsidR="004B44B2" w:rsidRPr="002624E0" w:rsidRDefault="004B44B2" w:rsidP="000C7E76">
            <w:pPr>
              <w:contextualSpacing/>
              <w:jc w:val="right"/>
            </w:pPr>
            <w:r w:rsidRPr="002624E0">
              <w:t>.25</w:t>
            </w:r>
          </w:p>
        </w:tc>
        <w:tc>
          <w:tcPr>
            <w:tcW w:w="303" w:type="pct"/>
          </w:tcPr>
          <w:p w:rsidR="004B44B2" w:rsidRPr="002624E0" w:rsidRDefault="004B44B2" w:rsidP="000C7E76">
            <w:pPr>
              <w:contextualSpacing/>
              <w:jc w:val="right"/>
            </w:pPr>
            <w:r w:rsidRPr="002624E0">
              <w:t>.21</w:t>
            </w:r>
          </w:p>
        </w:tc>
        <w:tc>
          <w:tcPr>
            <w:tcW w:w="303" w:type="pct"/>
          </w:tcPr>
          <w:p w:rsidR="004B44B2" w:rsidRPr="002624E0" w:rsidRDefault="004B44B2" w:rsidP="000C7E76">
            <w:pPr>
              <w:contextualSpacing/>
              <w:jc w:val="right"/>
            </w:pPr>
            <w:r w:rsidRPr="002624E0">
              <w:t>.15</w:t>
            </w:r>
          </w:p>
        </w:tc>
        <w:tc>
          <w:tcPr>
            <w:tcW w:w="303" w:type="pct"/>
          </w:tcPr>
          <w:p w:rsidR="004B44B2" w:rsidRPr="002624E0" w:rsidRDefault="004B44B2" w:rsidP="000C7E76">
            <w:pPr>
              <w:contextualSpacing/>
              <w:jc w:val="right"/>
            </w:pPr>
            <w:r w:rsidRPr="002624E0">
              <w:t>.18</w:t>
            </w:r>
          </w:p>
        </w:tc>
        <w:tc>
          <w:tcPr>
            <w:tcW w:w="303" w:type="pct"/>
          </w:tcPr>
          <w:p w:rsidR="004B44B2" w:rsidRPr="002624E0" w:rsidRDefault="004B44B2" w:rsidP="000C7E76">
            <w:pPr>
              <w:contextualSpacing/>
              <w:jc w:val="right"/>
            </w:pPr>
            <w:r w:rsidRPr="002624E0">
              <w:t>.05</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.18</w:t>
            </w:r>
          </w:p>
        </w:tc>
        <w:tc>
          <w:tcPr>
            <w:tcW w:w="292" w:type="pct"/>
          </w:tcPr>
          <w:p w:rsidR="004B44B2" w:rsidRPr="002624E0" w:rsidRDefault="004B44B2" w:rsidP="000C7E76">
            <w:pPr>
              <w:contextualSpacing/>
              <w:jc w:val="right"/>
            </w:pPr>
            <w:r w:rsidRPr="002624E0">
              <w:t>.19</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Exploitiveness-Entitlement</w:t>
            </w:r>
          </w:p>
        </w:tc>
        <w:tc>
          <w:tcPr>
            <w:tcW w:w="303" w:type="pct"/>
          </w:tcPr>
          <w:p w:rsidR="004B44B2" w:rsidRPr="002624E0" w:rsidRDefault="004B44B2" w:rsidP="000C7E76">
            <w:pPr>
              <w:contextualSpacing/>
              <w:jc w:val="right"/>
            </w:pPr>
            <w:r w:rsidRPr="002624E0">
              <w:t>-.47</w:t>
            </w:r>
          </w:p>
        </w:tc>
        <w:tc>
          <w:tcPr>
            <w:tcW w:w="303" w:type="pct"/>
          </w:tcPr>
          <w:p w:rsidR="004B44B2" w:rsidRPr="002624E0" w:rsidRDefault="004B44B2" w:rsidP="000C7E76">
            <w:pPr>
              <w:contextualSpacing/>
              <w:jc w:val="right"/>
            </w:pPr>
            <w:r w:rsidRPr="002624E0">
              <w:t>-.08</w:t>
            </w:r>
          </w:p>
        </w:tc>
        <w:tc>
          <w:tcPr>
            <w:tcW w:w="303" w:type="pct"/>
          </w:tcPr>
          <w:p w:rsidR="004B44B2" w:rsidRPr="002624E0" w:rsidRDefault="004B44B2" w:rsidP="000C7E76">
            <w:pPr>
              <w:contextualSpacing/>
              <w:jc w:val="right"/>
            </w:pPr>
            <w:r w:rsidRPr="002624E0">
              <w:t>.02</w:t>
            </w:r>
          </w:p>
        </w:tc>
        <w:tc>
          <w:tcPr>
            <w:tcW w:w="303" w:type="pct"/>
          </w:tcPr>
          <w:p w:rsidR="004B44B2" w:rsidRPr="002624E0" w:rsidRDefault="004B44B2" w:rsidP="000C7E76">
            <w:pPr>
              <w:contextualSpacing/>
              <w:jc w:val="right"/>
            </w:pPr>
            <w:r w:rsidRPr="002624E0">
              <w:t>-.30</w:t>
            </w:r>
          </w:p>
        </w:tc>
        <w:tc>
          <w:tcPr>
            <w:tcW w:w="303" w:type="pct"/>
          </w:tcPr>
          <w:p w:rsidR="004B44B2" w:rsidRPr="002624E0" w:rsidRDefault="004B44B2" w:rsidP="000C7E76">
            <w:pPr>
              <w:contextualSpacing/>
              <w:jc w:val="right"/>
            </w:pPr>
            <w:r w:rsidRPr="002624E0">
              <w:t>-.24</w:t>
            </w:r>
          </w:p>
        </w:tc>
        <w:tc>
          <w:tcPr>
            <w:tcW w:w="303" w:type="pct"/>
          </w:tcPr>
          <w:p w:rsidR="004B44B2" w:rsidRPr="002624E0" w:rsidRDefault="004B44B2" w:rsidP="000C7E76">
            <w:pPr>
              <w:contextualSpacing/>
              <w:jc w:val="right"/>
            </w:pPr>
            <w:r w:rsidRPr="002624E0">
              <w:t>-.06</w:t>
            </w:r>
          </w:p>
        </w:tc>
        <w:tc>
          <w:tcPr>
            <w:tcW w:w="303" w:type="pct"/>
          </w:tcPr>
          <w:p w:rsidR="004B44B2" w:rsidRPr="002624E0" w:rsidRDefault="004B44B2" w:rsidP="000C7E76">
            <w:pPr>
              <w:contextualSpacing/>
              <w:jc w:val="right"/>
            </w:pPr>
            <w:r w:rsidRPr="002624E0">
              <w:t>-.32</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-.19</w:t>
            </w:r>
          </w:p>
        </w:tc>
        <w:tc>
          <w:tcPr>
            <w:tcW w:w="303" w:type="pct"/>
          </w:tcPr>
          <w:p w:rsidR="004B44B2" w:rsidRPr="002624E0" w:rsidRDefault="004B44B2" w:rsidP="000C7E76">
            <w:pPr>
              <w:contextualSpacing/>
              <w:jc w:val="right"/>
            </w:pPr>
            <w:r w:rsidRPr="002624E0">
              <w:t>.20</w:t>
            </w:r>
          </w:p>
        </w:tc>
        <w:tc>
          <w:tcPr>
            <w:tcW w:w="303" w:type="pct"/>
          </w:tcPr>
          <w:p w:rsidR="004B44B2" w:rsidRPr="002624E0" w:rsidRDefault="004B44B2" w:rsidP="000C7E76">
            <w:pPr>
              <w:contextualSpacing/>
              <w:jc w:val="right"/>
            </w:pPr>
            <w:r w:rsidRPr="002624E0">
              <w:t>-.38</w:t>
            </w:r>
          </w:p>
        </w:tc>
        <w:tc>
          <w:tcPr>
            <w:tcW w:w="292" w:type="pct"/>
          </w:tcPr>
          <w:p w:rsidR="004B44B2" w:rsidRPr="002624E0" w:rsidRDefault="004B44B2" w:rsidP="000C7E76">
            <w:pPr>
              <w:contextualSpacing/>
              <w:jc w:val="right"/>
            </w:pPr>
            <w:r w:rsidRPr="002624E0">
              <w:t>-.31</w:t>
            </w:r>
          </w:p>
        </w:tc>
      </w:tr>
      <w:tr w:rsidR="004B44B2" w:rsidRPr="002624E0" w:rsidTr="000C7E76">
        <w:trPr>
          <w:trHeight w:val="306"/>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Self-Control</w:t>
            </w:r>
          </w:p>
        </w:tc>
        <w:tc>
          <w:tcPr>
            <w:tcW w:w="303" w:type="pct"/>
          </w:tcPr>
          <w:p w:rsidR="004B44B2" w:rsidRPr="002624E0" w:rsidRDefault="004B44B2" w:rsidP="000C7E76">
            <w:pPr>
              <w:contextualSpacing/>
              <w:jc w:val="right"/>
            </w:pPr>
            <w:r w:rsidRPr="002624E0">
              <w:t>.45</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.50</w:t>
            </w:r>
          </w:p>
        </w:tc>
        <w:tc>
          <w:tcPr>
            <w:tcW w:w="303" w:type="pct"/>
          </w:tcPr>
          <w:p w:rsidR="004B44B2" w:rsidRPr="002624E0" w:rsidRDefault="004B44B2" w:rsidP="000C7E76">
            <w:pPr>
              <w:contextualSpacing/>
              <w:jc w:val="right"/>
            </w:pPr>
            <w:r w:rsidRPr="002624E0">
              <w:t>.44</w:t>
            </w:r>
          </w:p>
        </w:tc>
        <w:tc>
          <w:tcPr>
            <w:tcW w:w="303" w:type="pct"/>
          </w:tcPr>
          <w:p w:rsidR="004B44B2" w:rsidRPr="002624E0" w:rsidRDefault="004B44B2" w:rsidP="000C7E76">
            <w:pPr>
              <w:contextualSpacing/>
              <w:jc w:val="right"/>
            </w:pPr>
            <w:r w:rsidRPr="002624E0">
              <w:t>.66</w:t>
            </w:r>
          </w:p>
        </w:tc>
        <w:tc>
          <w:tcPr>
            <w:tcW w:w="303" w:type="pct"/>
          </w:tcPr>
          <w:p w:rsidR="004B44B2" w:rsidRPr="002624E0" w:rsidRDefault="004B44B2" w:rsidP="000C7E76">
            <w:pPr>
              <w:contextualSpacing/>
              <w:jc w:val="right"/>
            </w:pPr>
            <w:r w:rsidRPr="002624E0">
              <w:t>.39</w:t>
            </w:r>
          </w:p>
        </w:tc>
        <w:tc>
          <w:tcPr>
            <w:tcW w:w="303" w:type="pct"/>
          </w:tcPr>
          <w:p w:rsidR="004B44B2" w:rsidRPr="002624E0" w:rsidRDefault="004B44B2" w:rsidP="000C7E76">
            <w:pPr>
              <w:contextualSpacing/>
              <w:jc w:val="right"/>
            </w:pPr>
            <w:r w:rsidRPr="002624E0">
              <w:t>.30</w:t>
            </w:r>
          </w:p>
        </w:tc>
        <w:tc>
          <w:tcPr>
            <w:tcW w:w="303" w:type="pct"/>
          </w:tcPr>
          <w:p w:rsidR="004B44B2" w:rsidRPr="002624E0" w:rsidRDefault="004B44B2" w:rsidP="000C7E76">
            <w:pPr>
              <w:contextualSpacing/>
              <w:jc w:val="right"/>
            </w:pPr>
            <w:r w:rsidRPr="002624E0">
              <w:t>.26</w:t>
            </w:r>
          </w:p>
        </w:tc>
        <w:tc>
          <w:tcPr>
            <w:tcW w:w="303" w:type="pct"/>
          </w:tcPr>
          <w:p w:rsidR="004B44B2" w:rsidRPr="002624E0" w:rsidRDefault="004B44B2" w:rsidP="000C7E76">
            <w:pPr>
              <w:contextualSpacing/>
              <w:jc w:val="right"/>
            </w:pPr>
            <w:r w:rsidRPr="002624E0">
              <w:t>.09</w:t>
            </w:r>
          </w:p>
        </w:tc>
        <w:tc>
          <w:tcPr>
            <w:tcW w:w="303" w:type="pct"/>
          </w:tcPr>
          <w:p w:rsidR="004B44B2" w:rsidRPr="002624E0" w:rsidRDefault="004B44B2" w:rsidP="000C7E76">
            <w:pPr>
              <w:contextualSpacing/>
              <w:jc w:val="right"/>
            </w:pPr>
            <w:r w:rsidRPr="002624E0">
              <w:t>-.28</w:t>
            </w:r>
          </w:p>
        </w:tc>
        <w:tc>
          <w:tcPr>
            <w:tcW w:w="303" w:type="pct"/>
          </w:tcPr>
          <w:p w:rsidR="004B44B2" w:rsidRPr="002624E0" w:rsidRDefault="004B44B2" w:rsidP="000C7E76">
            <w:pPr>
              <w:contextualSpacing/>
              <w:jc w:val="right"/>
            </w:pPr>
            <w:r w:rsidRPr="002624E0">
              <w:t>.34</w:t>
            </w:r>
          </w:p>
        </w:tc>
        <w:tc>
          <w:tcPr>
            <w:tcW w:w="292" w:type="pct"/>
          </w:tcPr>
          <w:p w:rsidR="004B44B2" w:rsidRPr="002624E0" w:rsidRDefault="004B44B2" w:rsidP="000C7E76">
            <w:pPr>
              <w:contextualSpacing/>
              <w:jc w:val="right"/>
            </w:pPr>
            <w:r w:rsidRPr="002624E0">
              <w:t>.45</w:t>
            </w:r>
          </w:p>
        </w:tc>
      </w:tr>
      <w:tr w:rsidR="004B44B2" w:rsidRPr="002624E0" w:rsidTr="000C7E76">
        <w:trPr>
          <w:trHeight w:val="323"/>
        </w:trPr>
        <w:tc>
          <w:tcPr>
            <w:tcW w:w="1375" w:type="pct"/>
          </w:tcPr>
          <w:p w:rsidR="004B44B2" w:rsidRPr="002624E0" w:rsidRDefault="004B44B2" w:rsidP="000C7E76">
            <w:pPr>
              <w:pStyle w:val="ListParagraph"/>
              <w:numPr>
                <w:ilvl w:val="0"/>
                <w:numId w:val="1"/>
              </w:numPr>
              <w:contextualSpacing/>
              <w:rPr>
                <w:bCs/>
                <w:color w:val="000000"/>
                <w:szCs w:val="24"/>
              </w:rPr>
            </w:pPr>
            <w:r w:rsidRPr="002624E0">
              <w:rPr>
                <w:bCs/>
                <w:color w:val="000000"/>
                <w:szCs w:val="24"/>
              </w:rPr>
              <w:t>Machiavellianism</w:t>
            </w:r>
          </w:p>
        </w:tc>
        <w:tc>
          <w:tcPr>
            <w:tcW w:w="303" w:type="pct"/>
          </w:tcPr>
          <w:p w:rsidR="004B44B2" w:rsidRPr="002624E0" w:rsidRDefault="004B44B2" w:rsidP="000C7E76">
            <w:pPr>
              <w:contextualSpacing/>
              <w:jc w:val="right"/>
            </w:pPr>
            <w:r w:rsidRPr="002624E0">
              <w:t>-.49</w:t>
            </w:r>
          </w:p>
        </w:tc>
        <w:tc>
          <w:tcPr>
            <w:tcW w:w="303" w:type="pct"/>
          </w:tcPr>
          <w:p w:rsidR="004B44B2" w:rsidRPr="002624E0" w:rsidRDefault="004B44B2" w:rsidP="000C7E76">
            <w:pPr>
              <w:contextualSpacing/>
              <w:jc w:val="right"/>
            </w:pPr>
            <w:r w:rsidRPr="002624E0">
              <w:t>.04</w:t>
            </w:r>
          </w:p>
        </w:tc>
        <w:tc>
          <w:tcPr>
            <w:tcW w:w="303" w:type="pct"/>
          </w:tcPr>
          <w:p w:rsidR="004B44B2" w:rsidRPr="002624E0" w:rsidRDefault="004B44B2" w:rsidP="000C7E76">
            <w:pPr>
              <w:contextualSpacing/>
              <w:jc w:val="right"/>
            </w:pPr>
            <w:r w:rsidRPr="002624E0">
              <w:t>-.40</w:t>
            </w:r>
          </w:p>
        </w:tc>
        <w:tc>
          <w:tcPr>
            <w:tcW w:w="303" w:type="pct"/>
          </w:tcPr>
          <w:p w:rsidR="004B44B2" w:rsidRPr="002624E0" w:rsidRDefault="004B44B2" w:rsidP="000C7E76">
            <w:pPr>
              <w:contextualSpacing/>
              <w:jc w:val="right"/>
            </w:pPr>
            <w:r w:rsidRPr="002624E0">
              <w:t>-.44</w:t>
            </w:r>
          </w:p>
        </w:tc>
        <w:tc>
          <w:tcPr>
            <w:tcW w:w="303" w:type="pct"/>
          </w:tcPr>
          <w:p w:rsidR="004B44B2" w:rsidRPr="002624E0" w:rsidRDefault="004B44B2" w:rsidP="000C7E76">
            <w:pPr>
              <w:contextualSpacing/>
              <w:jc w:val="right"/>
            </w:pPr>
            <w:r w:rsidRPr="002624E0">
              <w:t>-.41</w:t>
            </w:r>
          </w:p>
        </w:tc>
        <w:tc>
          <w:tcPr>
            <w:tcW w:w="303" w:type="pct"/>
          </w:tcPr>
          <w:p w:rsidR="004B44B2" w:rsidRPr="002624E0" w:rsidRDefault="004B44B2" w:rsidP="000C7E76">
            <w:pPr>
              <w:contextualSpacing/>
              <w:jc w:val="right"/>
            </w:pPr>
            <w:r w:rsidRPr="002624E0">
              <w:t>-.25</w:t>
            </w:r>
          </w:p>
        </w:tc>
        <w:tc>
          <w:tcPr>
            <w:tcW w:w="303" w:type="pct"/>
          </w:tcPr>
          <w:p w:rsidR="004B44B2" w:rsidRPr="002624E0" w:rsidRDefault="004B44B2" w:rsidP="000C7E76">
            <w:pPr>
              <w:contextualSpacing/>
              <w:jc w:val="right"/>
            </w:pPr>
            <w:r w:rsidRPr="002624E0">
              <w:t>-.46</w:t>
            </w:r>
          </w:p>
        </w:tc>
        <w:tc>
          <w:tcPr>
            <w:tcW w:w="303" w:type="pct"/>
          </w:tcPr>
          <w:p w:rsidR="004B44B2" w:rsidRPr="002624E0" w:rsidRDefault="004B44B2" w:rsidP="000C7E76">
            <w:pPr>
              <w:contextualSpacing/>
              <w:jc w:val="right"/>
            </w:pPr>
            <w:r w:rsidRPr="002624E0">
              <w:t>-.29</w:t>
            </w:r>
          </w:p>
        </w:tc>
        <w:tc>
          <w:tcPr>
            <w:tcW w:w="303" w:type="pct"/>
          </w:tcPr>
          <w:p w:rsidR="004B44B2" w:rsidRPr="002624E0" w:rsidRDefault="004B44B2" w:rsidP="000C7E76">
            <w:pPr>
              <w:contextualSpacing/>
              <w:jc w:val="right"/>
            </w:pPr>
            <w:r w:rsidRPr="002624E0">
              <w:t>-.22</w:t>
            </w:r>
          </w:p>
        </w:tc>
        <w:tc>
          <w:tcPr>
            <w:tcW w:w="303" w:type="pct"/>
          </w:tcPr>
          <w:p w:rsidR="004B44B2" w:rsidRPr="002624E0" w:rsidRDefault="004B44B2" w:rsidP="000C7E76">
            <w:pPr>
              <w:contextualSpacing/>
              <w:jc w:val="right"/>
            </w:pPr>
            <w:r w:rsidRPr="002624E0">
              <w:t>.25</w:t>
            </w:r>
          </w:p>
        </w:tc>
        <w:tc>
          <w:tcPr>
            <w:tcW w:w="303" w:type="pct"/>
          </w:tcPr>
          <w:p w:rsidR="004B44B2" w:rsidRPr="002624E0" w:rsidRDefault="004B44B2" w:rsidP="000C7E76">
            <w:pPr>
              <w:contextualSpacing/>
              <w:jc w:val="right"/>
            </w:pPr>
            <w:r w:rsidRPr="002624E0">
              <w:t>-.52</w:t>
            </w:r>
          </w:p>
        </w:tc>
        <w:tc>
          <w:tcPr>
            <w:tcW w:w="292" w:type="pct"/>
          </w:tcPr>
          <w:p w:rsidR="004B44B2" w:rsidRPr="002624E0" w:rsidRDefault="004B44B2" w:rsidP="000C7E76">
            <w:pPr>
              <w:contextualSpacing/>
              <w:jc w:val="right"/>
            </w:pPr>
            <w:r w:rsidRPr="002624E0">
              <w:t>-.49</w:t>
            </w:r>
          </w:p>
        </w:tc>
      </w:tr>
    </w:tbl>
    <w:p w:rsidR="004B44B2" w:rsidRPr="002624E0" w:rsidRDefault="004B44B2" w:rsidP="004B44B2">
      <w:pPr>
        <w:pStyle w:val="SMcaption"/>
        <w:contextualSpacing/>
        <w:rPr>
          <w:b/>
          <w:szCs w:val="24"/>
        </w:rPr>
      </w:pPr>
      <w:r w:rsidRPr="002624E0">
        <w:rPr>
          <w:b/>
          <w:i/>
          <w:szCs w:val="24"/>
        </w:rPr>
        <w:t xml:space="preserve">Table </w:t>
      </w:r>
      <w:r w:rsidR="00E92445" w:rsidRPr="002624E0">
        <w:rPr>
          <w:b/>
          <w:i/>
          <w:szCs w:val="24"/>
        </w:rPr>
        <w:t>S</w:t>
      </w:r>
      <w:r w:rsidRPr="002624E0">
        <w:rPr>
          <w:b/>
          <w:i/>
          <w:szCs w:val="24"/>
        </w:rPr>
        <w:t>2 continued…</w:t>
      </w:r>
      <w:r w:rsidRPr="002624E0">
        <w:rPr>
          <w:b/>
          <w:szCs w:val="24"/>
        </w:rPr>
        <w:br w:type="page"/>
      </w:r>
    </w:p>
    <w:p w:rsidR="004B44B2" w:rsidRPr="002624E0" w:rsidRDefault="004B44B2" w:rsidP="004B44B2">
      <w:pPr>
        <w:spacing w:line="240" w:lineRule="auto"/>
        <w:contextualSpacing/>
        <w:rPr>
          <w:b/>
          <w:i/>
        </w:rPr>
      </w:pPr>
      <w:r w:rsidRPr="002624E0">
        <w:rPr>
          <w:b/>
          <w:i/>
        </w:rPr>
        <w:lastRenderedPageBreak/>
        <w:t xml:space="preserve">Table </w:t>
      </w:r>
      <w:r w:rsidR="00E92445" w:rsidRPr="002624E0">
        <w:rPr>
          <w:b/>
          <w:i/>
        </w:rPr>
        <w:t>S</w:t>
      </w:r>
      <w:r w:rsidRPr="002624E0">
        <w:rPr>
          <w:b/>
          <w:i/>
        </w:rPr>
        <w:t>2 continued…</w:t>
      </w:r>
    </w:p>
    <w:tbl>
      <w:tblPr>
        <w:tblStyle w:val="TableGrid"/>
        <w:tblW w:w="392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821"/>
        <w:gridCol w:w="734"/>
        <w:gridCol w:w="734"/>
        <w:gridCol w:w="736"/>
        <w:gridCol w:w="651"/>
        <w:gridCol w:w="736"/>
        <w:gridCol w:w="734"/>
        <w:gridCol w:w="734"/>
        <w:gridCol w:w="734"/>
        <w:gridCol w:w="734"/>
      </w:tblGrid>
      <w:tr w:rsidR="004B44B2" w:rsidRPr="002624E0" w:rsidTr="000C7E76">
        <w:trPr>
          <w:trHeight w:val="314"/>
        </w:trPr>
        <w:tc>
          <w:tcPr>
            <w:tcW w:w="1546" w:type="pct"/>
            <w:tcBorders>
              <w:top w:val="single" w:sz="4" w:space="0" w:color="auto"/>
              <w:bottom w:val="single" w:sz="4" w:space="0" w:color="auto"/>
            </w:tcBorders>
          </w:tcPr>
          <w:p w:rsidR="004B44B2" w:rsidRPr="002624E0" w:rsidRDefault="004B44B2" w:rsidP="000C7E76">
            <w:pPr>
              <w:pStyle w:val="ListParagraph"/>
              <w:ind w:left="360"/>
              <w:contextualSpacing/>
              <w:rPr>
                <w:szCs w:val="24"/>
              </w:rPr>
            </w:pPr>
          </w:p>
        </w:tc>
        <w:tc>
          <w:tcPr>
            <w:tcW w:w="386"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13</w:t>
            </w:r>
          </w:p>
        </w:tc>
        <w:tc>
          <w:tcPr>
            <w:tcW w:w="345"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14</w:t>
            </w:r>
          </w:p>
        </w:tc>
        <w:tc>
          <w:tcPr>
            <w:tcW w:w="345"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15</w:t>
            </w:r>
          </w:p>
        </w:tc>
        <w:tc>
          <w:tcPr>
            <w:tcW w:w="346"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16</w:t>
            </w:r>
          </w:p>
        </w:tc>
        <w:tc>
          <w:tcPr>
            <w:tcW w:w="306"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17</w:t>
            </w:r>
          </w:p>
        </w:tc>
        <w:tc>
          <w:tcPr>
            <w:tcW w:w="346"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18</w:t>
            </w:r>
          </w:p>
        </w:tc>
        <w:tc>
          <w:tcPr>
            <w:tcW w:w="345"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19</w:t>
            </w:r>
          </w:p>
        </w:tc>
        <w:tc>
          <w:tcPr>
            <w:tcW w:w="345"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20</w:t>
            </w:r>
          </w:p>
        </w:tc>
        <w:tc>
          <w:tcPr>
            <w:tcW w:w="345"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21</w:t>
            </w:r>
          </w:p>
        </w:tc>
        <w:tc>
          <w:tcPr>
            <w:tcW w:w="345" w:type="pct"/>
            <w:tcBorders>
              <w:top w:val="single" w:sz="4" w:space="0" w:color="auto"/>
              <w:bottom w:val="single" w:sz="4" w:space="0" w:color="auto"/>
            </w:tcBorders>
          </w:tcPr>
          <w:p w:rsidR="004B44B2" w:rsidRPr="002624E0" w:rsidRDefault="004B44B2" w:rsidP="000C7E76">
            <w:pPr>
              <w:contextualSpacing/>
              <w:jc w:val="right"/>
              <w:rPr>
                <w:i/>
              </w:rPr>
            </w:pPr>
            <w:r w:rsidRPr="002624E0">
              <w:rPr>
                <w:i/>
              </w:rPr>
              <w:t>22</w:t>
            </w:r>
          </w:p>
        </w:tc>
      </w:tr>
      <w:tr w:rsidR="004B44B2" w:rsidRPr="002624E0" w:rsidTr="000C7E76">
        <w:trPr>
          <w:trHeight w:val="298"/>
        </w:trPr>
        <w:tc>
          <w:tcPr>
            <w:tcW w:w="1546" w:type="pct"/>
            <w:tcBorders>
              <w:top w:val="single" w:sz="4" w:space="0" w:color="auto"/>
            </w:tcBorders>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Honesty-Humility</w:t>
            </w:r>
          </w:p>
        </w:tc>
        <w:tc>
          <w:tcPr>
            <w:tcW w:w="386" w:type="pct"/>
            <w:tcBorders>
              <w:top w:val="single" w:sz="4" w:space="0" w:color="auto"/>
            </w:tcBorders>
          </w:tcPr>
          <w:p w:rsidR="004B44B2" w:rsidRPr="002624E0" w:rsidRDefault="004B44B2" w:rsidP="000C7E76">
            <w:pPr>
              <w:contextualSpacing/>
              <w:jc w:val="right"/>
            </w:pPr>
            <w:r w:rsidRPr="002624E0">
              <w:t>.33</w:t>
            </w:r>
          </w:p>
        </w:tc>
        <w:tc>
          <w:tcPr>
            <w:tcW w:w="345" w:type="pct"/>
            <w:tcBorders>
              <w:top w:val="single" w:sz="4" w:space="0" w:color="auto"/>
            </w:tcBorders>
          </w:tcPr>
          <w:p w:rsidR="004B44B2" w:rsidRPr="002624E0" w:rsidRDefault="004B44B2" w:rsidP="000C7E76">
            <w:pPr>
              <w:contextualSpacing/>
              <w:jc w:val="right"/>
            </w:pPr>
            <w:r w:rsidRPr="002624E0">
              <w:t>.06</w:t>
            </w:r>
          </w:p>
        </w:tc>
        <w:tc>
          <w:tcPr>
            <w:tcW w:w="345" w:type="pct"/>
            <w:tcBorders>
              <w:top w:val="single" w:sz="4" w:space="0" w:color="auto"/>
            </w:tcBorders>
          </w:tcPr>
          <w:p w:rsidR="004B44B2" w:rsidRPr="002624E0" w:rsidRDefault="004B44B2" w:rsidP="000C7E76">
            <w:pPr>
              <w:contextualSpacing/>
              <w:jc w:val="right"/>
            </w:pPr>
            <w:r w:rsidRPr="002624E0">
              <w:t>.08</w:t>
            </w:r>
          </w:p>
        </w:tc>
        <w:tc>
          <w:tcPr>
            <w:tcW w:w="346" w:type="pct"/>
            <w:tcBorders>
              <w:top w:val="single" w:sz="4" w:space="0" w:color="auto"/>
            </w:tcBorders>
          </w:tcPr>
          <w:p w:rsidR="004B44B2" w:rsidRPr="002624E0" w:rsidRDefault="004B44B2" w:rsidP="000C7E76">
            <w:pPr>
              <w:contextualSpacing/>
              <w:jc w:val="right"/>
            </w:pPr>
            <w:r w:rsidRPr="002624E0">
              <w:t>.22</w:t>
            </w:r>
          </w:p>
        </w:tc>
        <w:tc>
          <w:tcPr>
            <w:tcW w:w="306" w:type="pct"/>
            <w:tcBorders>
              <w:top w:val="single" w:sz="4" w:space="0" w:color="auto"/>
            </w:tcBorders>
          </w:tcPr>
          <w:p w:rsidR="004B44B2" w:rsidRPr="002624E0" w:rsidRDefault="004B44B2" w:rsidP="000C7E76">
            <w:pPr>
              <w:contextualSpacing/>
              <w:jc w:val="right"/>
            </w:pPr>
            <w:r w:rsidRPr="002624E0">
              <w:t>-.36</w:t>
            </w:r>
          </w:p>
        </w:tc>
        <w:tc>
          <w:tcPr>
            <w:tcW w:w="346" w:type="pct"/>
            <w:tcBorders>
              <w:top w:val="single" w:sz="4" w:space="0" w:color="auto"/>
            </w:tcBorders>
          </w:tcPr>
          <w:p w:rsidR="004B44B2" w:rsidRPr="002624E0" w:rsidRDefault="004B44B2" w:rsidP="000C7E76">
            <w:pPr>
              <w:contextualSpacing/>
              <w:jc w:val="right"/>
            </w:pPr>
            <w:r w:rsidRPr="002624E0">
              <w:t>.33</w:t>
            </w:r>
          </w:p>
        </w:tc>
        <w:tc>
          <w:tcPr>
            <w:tcW w:w="345" w:type="pct"/>
            <w:tcBorders>
              <w:top w:val="single" w:sz="4" w:space="0" w:color="auto"/>
            </w:tcBorders>
          </w:tcPr>
          <w:p w:rsidR="004B44B2" w:rsidRPr="002624E0" w:rsidRDefault="004B44B2" w:rsidP="000C7E76">
            <w:pPr>
              <w:contextualSpacing/>
              <w:jc w:val="right"/>
            </w:pPr>
            <w:r w:rsidRPr="002624E0">
              <w:t>.21</w:t>
            </w:r>
          </w:p>
        </w:tc>
        <w:tc>
          <w:tcPr>
            <w:tcW w:w="345" w:type="pct"/>
            <w:tcBorders>
              <w:top w:val="single" w:sz="4" w:space="0" w:color="auto"/>
            </w:tcBorders>
          </w:tcPr>
          <w:p w:rsidR="004B44B2" w:rsidRPr="002624E0" w:rsidRDefault="004B44B2" w:rsidP="000C7E76">
            <w:pPr>
              <w:contextualSpacing/>
              <w:jc w:val="right"/>
            </w:pPr>
            <w:r w:rsidRPr="002624E0">
              <w:t>-.44</w:t>
            </w:r>
          </w:p>
        </w:tc>
        <w:tc>
          <w:tcPr>
            <w:tcW w:w="345" w:type="pct"/>
            <w:tcBorders>
              <w:top w:val="single" w:sz="4" w:space="0" w:color="auto"/>
            </w:tcBorders>
          </w:tcPr>
          <w:p w:rsidR="004B44B2" w:rsidRPr="002624E0" w:rsidRDefault="004B44B2" w:rsidP="000C7E76">
            <w:pPr>
              <w:contextualSpacing/>
              <w:jc w:val="right"/>
            </w:pPr>
            <w:r w:rsidRPr="002624E0">
              <w:t>--</w:t>
            </w:r>
          </w:p>
        </w:tc>
        <w:tc>
          <w:tcPr>
            <w:tcW w:w="345" w:type="pct"/>
            <w:tcBorders>
              <w:top w:val="single" w:sz="4" w:space="0" w:color="auto"/>
            </w:tcBorders>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Emotionality</w:t>
            </w:r>
          </w:p>
        </w:tc>
        <w:tc>
          <w:tcPr>
            <w:tcW w:w="386" w:type="pct"/>
          </w:tcPr>
          <w:p w:rsidR="004B44B2" w:rsidRPr="002624E0" w:rsidRDefault="004B44B2" w:rsidP="000C7E76">
            <w:pPr>
              <w:contextualSpacing/>
              <w:jc w:val="right"/>
            </w:pPr>
            <w:r w:rsidRPr="002624E0">
              <w:t>.15</w:t>
            </w:r>
          </w:p>
        </w:tc>
        <w:tc>
          <w:tcPr>
            <w:tcW w:w="345" w:type="pct"/>
          </w:tcPr>
          <w:p w:rsidR="004B44B2" w:rsidRPr="002624E0" w:rsidRDefault="004B44B2" w:rsidP="000C7E76">
            <w:pPr>
              <w:contextualSpacing/>
              <w:jc w:val="right"/>
            </w:pPr>
            <w:r w:rsidRPr="002624E0">
              <w:t>.09</w:t>
            </w:r>
          </w:p>
        </w:tc>
        <w:tc>
          <w:tcPr>
            <w:tcW w:w="345" w:type="pct"/>
          </w:tcPr>
          <w:p w:rsidR="004B44B2" w:rsidRPr="002624E0" w:rsidRDefault="004B44B2" w:rsidP="000C7E76">
            <w:pPr>
              <w:contextualSpacing/>
              <w:jc w:val="right"/>
            </w:pPr>
            <w:r w:rsidRPr="002624E0">
              <w:t>-.01</w:t>
            </w:r>
          </w:p>
        </w:tc>
        <w:tc>
          <w:tcPr>
            <w:tcW w:w="346" w:type="pct"/>
          </w:tcPr>
          <w:p w:rsidR="004B44B2" w:rsidRPr="002624E0" w:rsidRDefault="004B44B2" w:rsidP="000C7E76">
            <w:pPr>
              <w:contextualSpacing/>
              <w:jc w:val="right"/>
            </w:pPr>
            <w:r w:rsidRPr="002624E0">
              <w:t>.18</w:t>
            </w:r>
          </w:p>
        </w:tc>
        <w:tc>
          <w:tcPr>
            <w:tcW w:w="306" w:type="pct"/>
          </w:tcPr>
          <w:p w:rsidR="004B44B2" w:rsidRPr="002624E0" w:rsidRDefault="004B44B2" w:rsidP="000C7E76">
            <w:pPr>
              <w:contextualSpacing/>
              <w:jc w:val="right"/>
            </w:pPr>
            <w:r w:rsidRPr="002624E0">
              <w:t>.04</w:t>
            </w:r>
          </w:p>
        </w:tc>
        <w:tc>
          <w:tcPr>
            <w:tcW w:w="346" w:type="pct"/>
          </w:tcPr>
          <w:p w:rsidR="004B44B2" w:rsidRPr="002624E0" w:rsidRDefault="004B44B2" w:rsidP="000C7E76">
            <w:pPr>
              <w:contextualSpacing/>
              <w:jc w:val="right"/>
            </w:pPr>
            <w:r w:rsidRPr="002624E0">
              <w:t>-.05</w:t>
            </w:r>
          </w:p>
        </w:tc>
        <w:tc>
          <w:tcPr>
            <w:tcW w:w="345" w:type="pct"/>
          </w:tcPr>
          <w:p w:rsidR="004B44B2" w:rsidRPr="002624E0" w:rsidRDefault="004B44B2" w:rsidP="000C7E76">
            <w:pPr>
              <w:contextualSpacing/>
              <w:jc w:val="right"/>
            </w:pPr>
            <w:r w:rsidRPr="002624E0">
              <w:t>-.11</w:t>
            </w:r>
          </w:p>
        </w:tc>
        <w:tc>
          <w:tcPr>
            <w:tcW w:w="345" w:type="pct"/>
          </w:tcPr>
          <w:p w:rsidR="004B44B2" w:rsidRPr="002624E0" w:rsidRDefault="004B44B2" w:rsidP="000C7E76">
            <w:pPr>
              <w:contextualSpacing/>
              <w:jc w:val="right"/>
            </w:pPr>
            <w:r w:rsidRPr="002624E0">
              <w:t>-.04</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Extraversion</w:t>
            </w:r>
          </w:p>
        </w:tc>
        <w:tc>
          <w:tcPr>
            <w:tcW w:w="386" w:type="pct"/>
          </w:tcPr>
          <w:p w:rsidR="004B44B2" w:rsidRPr="002624E0" w:rsidRDefault="004B44B2" w:rsidP="000C7E76">
            <w:pPr>
              <w:contextualSpacing/>
              <w:jc w:val="right"/>
            </w:pPr>
            <w:r w:rsidRPr="002624E0">
              <w:t>.26</w:t>
            </w:r>
          </w:p>
        </w:tc>
        <w:tc>
          <w:tcPr>
            <w:tcW w:w="345" w:type="pct"/>
          </w:tcPr>
          <w:p w:rsidR="004B44B2" w:rsidRPr="002624E0" w:rsidRDefault="004B44B2" w:rsidP="000C7E76">
            <w:pPr>
              <w:contextualSpacing/>
              <w:jc w:val="right"/>
            </w:pPr>
            <w:r w:rsidRPr="002624E0">
              <w:t>.36</w:t>
            </w:r>
          </w:p>
        </w:tc>
        <w:tc>
          <w:tcPr>
            <w:tcW w:w="345" w:type="pct"/>
          </w:tcPr>
          <w:p w:rsidR="004B44B2" w:rsidRPr="002624E0" w:rsidRDefault="004B44B2" w:rsidP="000C7E76">
            <w:pPr>
              <w:contextualSpacing/>
              <w:jc w:val="right"/>
            </w:pPr>
            <w:r w:rsidRPr="002624E0">
              <w:t>.05</w:t>
            </w:r>
          </w:p>
        </w:tc>
        <w:tc>
          <w:tcPr>
            <w:tcW w:w="346" w:type="pct"/>
          </w:tcPr>
          <w:p w:rsidR="004B44B2" w:rsidRPr="002624E0" w:rsidRDefault="004B44B2" w:rsidP="000C7E76">
            <w:pPr>
              <w:contextualSpacing/>
              <w:jc w:val="right"/>
            </w:pPr>
            <w:r w:rsidRPr="002624E0">
              <w:t>.26</w:t>
            </w:r>
          </w:p>
        </w:tc>
        <w:tc>
          <w:tcPr>
            <w:tcW w:w="306" w:type="pct"/>
          </w:tcPr>
          <w:p w:rsidR="004B44B2" w:rsidRPr="002624E0" w:rsidRDefault="004B44B2" w:rsidP="000C7E76">
            <w:pPr>
              <w:contextualSpacing/>
              <w:jc w:val="right"/>
            </w:pPr>
            <w:r w:rsidRPr="002624E0">
              <w:t>.00</w:t>
            </w:r>
          </w:p>
        </w:tc>
        <w:tc>
          <w:tcPr>
            <w:tcW w:w="346" w:type="pct"/>
          </w:tcPr>
          <w:p w:rsidR="004B44B2" w:rsidRPr="002624E0" w:rsidRDefault="004B44B2" w:rsidP="000C7E76">
            <w:pPr>
              <w:contextualSpacing/>
              <w:jc w:val="right"/>
            </w:pPr>
            <w:r w:rsidRPr="002624E0">
              <w:t>.27</w:t>
            </w:r>
          </w:p>
        </w:tc>
        <w:tc>
          <w:tcPr>
            <w:tcW w:w="345" w:type="pct"/>
          </w:tcPr>
          <w:p w:rsidR="004B44B2" w:rsidRPr="002624E0" w:rsidRDefault="004B44B2" w:rsidP="000C7E76">
            <w:pPr>
              <w:contextualSpacing/>
              <w:jc w:val="right"/>
            </w:pPr>
            <w:r w:rsidRPr="002624E0">
              <w:t>.18</w:t>
            </w:r>
          </w:p>
        </w:tc>
        <w:tc>
          <w:tcPr>
            <w:tcW w:w="345" w:type="pct"/>
          </w:tcPr>
          <w:p w:rsidR="004B44B2" w:rsidRPr="002624E0" w:rsidRDefault="004B44B2" w:rsidP="000C7E76">
            <w:pPr>
              <w:contextualSpacing/>
              <w:jc w:val="right"/>
            </w:pPr>
            <w:r w:rsidRPr="002624E0">
              <w:t>-.09</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Agreeableness</w:t>
            </w:r>
          </w:p>
        </w:tc>
        <w:tc>
          <w:tcPr>
            <w:tcW w:w="386" w:type="pct"/>
          </w:tcPr>
          <w:p w:rsidR="004B44B2" w:rsidRPr="002624E0" w:rsidRDefault="004B44B2" w:rsidP="000C7E76">
            <w:pPr>
              <w:contextualSpacing/>
              <w:jc w:val="right"/>
            </w:pPr>
            <w:r w:rsidRPr="002624E0">
              <w:t>.13</w:t>
            </w:r>
          </w:p>
        </w:tc>
        <w:tc>
          <w:tcPr>
            <w:tcW w:w="345" w:type="pct"/>
          </w:tcPr>
          <w:p w:rsidR="004B44B2" w:rsidRPr="002624E0" w:rsidRDefault="004B44B2" w:rsidP="000C7E76">
            <w:pPr>
              <w:contextualSpacing/>
              <w:jc w:val="right"/>
            </w:pPr>
            <w:r w:rsidRPr="002624E0">
              <w:t>.24</w:t>
            </w:r>
          </w:p>
        </w:tc>
        <w:tc>
          <w:tcPr>
            <w:tcW w:w="345" w:type="pct"/>
          </w:tcPr>
          <w:p w:rsidR="004B44B2" w:rsidRPr="002624E0" w:rsidRDefault="004B44B2" w:rsidP="000C7E76">
            <w:pPr>
              <w:contextualSpacing/>
              <w:jc w:val="right"/>
            </w:pPr>
            <w:r w:rsidRPr="002624E0">
              <w:t>-.03</w:t>
            </w:r>
          </w:p>
        </w:tc>
        <w:tc>
          <w:tcPr>
            <w:tcW w:w="346" w:type="pct"/>
          </w:tcPr>
          <w:p w:rsidR="004B44B2" w:rsidRPr="002624E0" w:rsidRDefault="004B44B2" w:rsidP="000C7E76">
            <w:pPr>
              <w:contextualSpacing/>
              <w:jc w:val="right"/>
            </w:pPr>
            <w:r w:rsidRPr="002624E0">
              <w:t>.26</w:t>
            </w:r>
          </w:p>
        </w:tc>
        <w:tc>
          <w:tcPr>
            <w:tcW w:w="306" w:type="pct"/>
          </w:tcPr>
          <w:p w:rsidR="004B44B2" w:rsidRPr="002624E0" w:rsidRDefault="004B44B2" w:rsidP="000C7E76">
            <w:pPr>
              <w:contextualSpacing/>
              <w:jc w:val="right"/>
            </w:pPr>
            <w:r w:rsidRPr="002624E0">
              <w:t>-.03</w:t>
            </w:r>
          </w:p>
        </w:tc>
        <w:tc>
          <w:tcPr>
            <w:tcW w:w="346" w:type="pct"/>
          </w:tcPr>
          <w:p w:rsidR="004B44B2" w:rsidRPr="002624E0" w:rsidRDefault="004B44B2" w:rsidP="000C7E76">
            <w:pPr>
              <w:contextualSpacing/>
              <w:jc w:val="right"/>
            </w:pPr>
            <w:r w:rsidRPr="002624E0">
              <w:t>.13</w:t>
            </w:r>
          </w:p>
        </w:tc>
        <w:tc>
          <w:tcPr>
            <w:tcW w:w="345" w:type="pct"/>
          </w:tcPr>
          <w:p w:rsidR="004B44B2" w:rsidRPr="002624E0" w:rsidRDefault="004B44B2" w:rsidP="000C7E76">
            <w:pPr>
              <w:contextualSpacing/>
              <w:jc w:val="right"/>
            </w:pPr>
            <w:r w:rsidRPr="002624E0">
              <w:t>.12</w:t>
            </w:r>
          </w:p>
        </w:tc>
        <w:tc>
          <w:tcPr>
            <w:tcW w:w="345" w:type="pct"/>
          </w:tcPr>
          <w:p w:rsidR="004B44B2" w:rsidRPr="002624E0" w:rsidRDefault="004B44B2" w:rsidP="000C7E76">
            <w:pPr>
              <w:contextualSpacing/>
              <w:jc w:val="right"/>
            </w:pPr>
            <w:r w:rsidRPr="002624E0">
              <w:t>-.38</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Conscientiousness</w:t>
            </w:r>
          </w:p>
        </w:tc>
        <w:tc>
          <w:tcPr>
            <w:tcW w:w="386" w:type="pct"/>
          </w:tcPr>
          <w:p w:rsidR="004B44B2" w:rsidRPr="002624E0" w:rsidRDefault="004B44B2" w:rsidP="000C7E76">
            <w:pPr>
              <w:contextualSpacing/>
              <w:jc w:val="right"/>
            </w:pPr>
            <w:r w:rsidRPr="002624E0">
              <w:t>.47</w:t>
            </w:r>
          </w:p>
        </w:tc>
        <w:tc>
          <w:tcPr>
            <w:tcW w:w="345" w:type="pct"/>
          </w:tcPr>
          <w:p w:rsidR="004B44B2" w:rsidRPr="002624E0" w:rsidRDefault="004B44B2" w:rsidP="000C7E76">
            <w:pPr>
              <w:contextualSpacing/>
              <w:jc w:val="right"/>
            </w:pPr>
            <w:r w:rsidRPr="002624E0">
              <w:t>.19</w:t>
            </w:r>
          </w:p>
        </w:tc>
        <w:tc>
          <w:tcPr>
            <w:tcW w:w="345" w:type="pct"/>
          </w:tcPr>
          <w:p w:rsidR="004B44B2" w:rsidRPr="002624E0" w:rsidRDefault="004B44B2" w:rsidP="000C7E76">
            <w:pPr>
              <w:contextualSpacing/>
              <w:jc w:val="right"/>
            </w:pPr>
            <w:r w:rsidRPr="002624E0">
              <w:t>.13</w:t>
            </w:r>
          </w:p>
        </w:tc>
        <w:tc>
          <w:tcPr>
            <w:tcW w:w="346" w:type="pct"/>
          </w:tcPr>
          <w:p w:rsidR="004B44B2" w:rsidRPr="002624E0" w:rsidRDefault="004B44B2" w:rsidP="000C7E76">
            <w:pPr>
              <w:contextualSpacing/>
              <w:jc w:val="right"/>
            </w:pPr>
            <w:r w:rsidRPr="002624E0">
              <w:t>.26</w:t>
            </w:r>
          </w:p>
        </w:tc>
        <w:tc>
          <w:tcPr>
            <w:tcW w:w="306" w:type="pct"/>
          </w:tcPr>
          <w:p w:rsidR="004B44B2" w:rsidRPr="002624E0" w:rsidRDefault="004B44B2" w:rsidP="000C7E76">
            <w:pPr>
              <w:contextualSpacing/>
              <w:jc w:val="right"/>
            </w:pPr>
            <w:r w:rsidRPr="002624E0">
              <w:t>-.25</w:t>
            </w:r>
          </w:p>
        </w:tc>
        <w:tc>
          <w:tcPr>
            <w:tcW w:w="346" w:type="pct"/>
          </w:tcPr>
          <w:p w:rsidR="004B44B2" w:rsidRPr="002624E0" w:rsidRDefault="004B44B2" w:rsidP="000C7E76">
            <w:pPr>
              <w:contextualSpacing/>
              <w:jc w:val="right"/>
            </w:pPr>
            <w:r w:rsidRPr="002624E0">
              <w:t>.50</w:t>
            </w:r>
          </w:p>
        </w:tc>
        <w:tc>
          <w:tcPr>
            <w:tcW w:w="345" w:type="pct"/>
          </w:tcPr>
          <w:p w:rsidR="004B44B2" w:rsidRPr="002624E0" w:rsidRDefault="004B44B2" w:rsidP="000C7E76">
            <w:pPr>
              <w:contextualSpacing/>
              <w:jc w:val="right"/>
            </w:pPr>
            <w:r w:rsidRPr="002624E0">
              <w:t>.16</w:t>
            </w:r>
          </w:p>
        </w:tc>
        <w:tc>
          <w:tcPr>
            <w:tcW w:w="345" w:type="pct"/>
          </w:tcPr>
          <w:p w:rsidR="004B44B2" w:rsidRPr="002624E0" w:rsidRDefault="004B44B2" w:rsidP="000C7E76">
            <w:pPr>
              <w:contextualSpacing/>
              <w:jc w:val="right"/>
            </w:pPr>
            <w:r w:rsidRPr="002624E0">
              <w:t>-.16</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Openness to Experience</w:t>
            </w:r>
          </w:p>
        </w:tc>
        <w:tc>
          <w:tcPr>
            <w:tcW w:w="386" w:type="pct"/>
          </w:tcPr>
          <w:p w:rsidR="004B44B2" w:rsidRPr="002624E0" w:rsidRDefault="004B44B2" w:rsidP="000C7E76">
            <w:pPr>
              <w:contextualSpacing/>
              <w:jc w:val="right"/>
            </w:pPr>
            <w:r w:rsidRPr="002624E0">
              <w:t>.29</w:t>
            </w:r>
          </w:p>
        </w:tc>
        <w:tc>
          <w:tcPr>
            <w:tcW w:w="345" w:type="pct"/>
          </w:tcPr>
          <w:p w:rsidR="004B44B2" w:rsidRPr="002624E0" w:rsidRDefault="004B44B2" w:rsidP="000C7E76">
            <w:pPr>
              <w:contextualSpacing/>
              <w:jc w:val="right"/>
            </w:pPr>
            <w:r w:rsidRPr="002624E0">
              <w:t>.26</w:t>
            </w:r>
          </w:p>
        </w:tc>
        <w:tc>
          <w:tcPr>
            <w:tcW w:w="345" w:type="pct"/>
          </w:tcPr>
          <w:p w:rsidR="004B44B2" w:rsidRPr="002624E0" w:rsidRDefault="004B44B2" w:rsidP="000C7E76">
            <w:pPr>
              <w:contextualSpacing/>
              <w:jc w:val="right"/>
            </w:pPr>
            <w:r w:rsidRPr="002624E0">
              <w:t>.13</w:t>
            </w:r>
          </w:p>
        </w:tc>
        <w:tc>
          <w:tcPr>
            <w:tcW w:w="346" w:type="pct"/>
          </w:tcPr>
          <w:p w:rsidR="004B44B2" w:rsidRPr="002624E0" w:rsidRDefault="004B44B2" w:rsidP="000C7E76">
            <w:pPr>
              <w:contextualSpacing/>
              <w:jc w:val="right"/>
            </w:pPr>
            <w:r w:rsidRPr="002624E0">
              <w:t>.19</w:t>
            </w:r>
          </w:p>
        </w:tc>
        <w:tc>
          <w:tcPr>
            <w:tcW w:w="306" w:type="pct"/>
          </w:tcPr>
          <w:p w:rsidR="004B44B2" w:rsidRPr="002624E0" w:rsidRDefault="004B44B2" w:rsidP="000C7E76">
            <w:pPr>
              <w:contextualSpacing/>
              <w:jc w:val="right"/>
            </w:pPr>
            <w:r w:rsidRPr="002624E0">
              <w:t>-.03</w:t>
            </w:r>
          </w:p>
        </w:tc>
        <w:tc>
          <w:tcPr>
            <w:tcW w:w="346" w:type="pct"/>
          </w:tcPr>
          <w:p w:rsidR="004B44B2" w:rsidRPr="002624E0" w:rsidRDefault="004B44B2" w:rsidP="000C7E76">
            <w:pPr>
              <w:contextualSpacing/>
              <w:jc w:val="right"/>
            </w:pPr>
            <w:r w:rsidRPr="002624E0">
              <w:t>.37</w:t>
            </w:r>
          </w:p>
        </w:tc>
        <w:tc>
          <w:tcPr>
            <w:tcW w:w="345" w:type="pct"/>
          </w:tcPr>
          <w:p w:rsidR="004B44B2" w:rsidRPr="002624E0" w:rsidRDefault="004B44B2" w:rsidP="000C7E76">
            <w:pPr>
              <w:contextualSpacing/>
              <w:jc w:val="right"/>
            </w:pPr>
            <w:r w:rsidRPr="002624E0">
              <w:t>.10</w:t>
            </w:r>
          </w:p>
        </w:tc>
        <w:tc>
          <w:tcPr>
            <w:tcW w:w="345" w:type="pct"/>
          </w:tcPr>
          <w:p w:rsidR="004B44B2" w:rsidRPr="002624E0" w:rsidRDefault="004B44B2" w:rsidP="000C7E76">
            <w:pPr>
              <w:contextualSpacing/>
              <w:jc w:val="right"/>
            </w:pPr>
            <w:r w:rsidRPr="002624E0">
              <w:t>-.08</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Guilt Proneness</w:t>
            </w:r>
          </w:p>
        </w:tc>
        <w:tc>
          <w:tcPr>
            <w:tcW w:w="386" w:type="pct"/>
          </w:tcPr>
          <w:p w:rsidR="004B44B2" w:rsidRPr="002624E0" w:rsidRDefault="004B44B2" w:rsidP="000C7E76">
            <w:pPr>
              <w:contextualSpacing/>
              <w:jc w:val="right"/>
            </w:pPr>
            <w:r w:rsidRPr="002624E0">
              <w:t>.44</w:t>
            </w:r>
          </w:p>
        </w:tc>
        <w:tc>
          <w:tcPr>
            <w:tcW w:w="345" w:type="pct"/>
          </w:tcPr>
          <w:p w:rsidR="004B44B2" w:rsidRPr="002624E0" w:rsidRDefault="004B44B2" w:rsidP="000C7E76">
            <w:pPr>
              <w:contextualSpacing/>
              <w:jc w:val="right"/>
            </w:pPr>
            <w:r w:rsidRPr="002624E0">
              <w:t>.26</w:t>
            </w:r>
          </w:p>
        </w:tc>
        <w:tc>
          <w:tcPr>
            <w:tcW w:w="345" w:type="pct"/>
          </w:tcPr>
          <w:p w:rsidR="004B44B2" w:rsidRPr="002624E0" w:rsidRDefault="004B44B2" w:rsidP="000C7E76">
            <w:pPr>
              <w:contextualSpacing/>
              <w:jc w:val="right"/>
            </w:pPr>
            <w:r w:rsidRPr="002624E0">
              <w:t>.17</w:t>
            </w:r>
          </w:p>
        </w:tc>
        <w:tc>
          <w:tcPr>
            <w:tcW w:w="346" w:type="pct"/>
          </w:tcPr>
          <w:p w:rsidR="004B44B2" w:rsidRPr="002624E0" w:rsidRDefault="004B44B2" w:rsidP="000C7E76">
            <w:pPr>
              <w:contextualSpacing/>
              <w:jc w:val="right"/>
            </w:pPr>
            <w:r w:rsidRPr="002624E0">
              <w:t>.37</w:t>
            </w:r>
          </w:p>
        </w:tc>
        <w:tc>
          <w:tcPr>
            <w:tcW w:w="306" w:type="pct"/>
          </w:tcPr>
          <w:p w:rsidR="004B44B2" w:rsidRPr="002624E0" w:rsidRDefault="004B44B2" w:rsidP="000C7E76">
            <w:pPr>
              <w:contextualSpacing/>
              <w:jc w:val="right"/>
            </w:pPr>
            <w:r w:rsidRPr="002624E0">
              <w:t>-.25</w:t>
            </w:r>
          </w:p>
        </w:tc>
        <w:tc>
          <w:tcPr>
            <w:tcW w:w="346" w:type="pct"/>
          </w:tcPr>
          <w:p w:rsidR="004B44B2" w:rsidRPr="002624E0" w:rsidRDefault="004B44B2" w:rsidP="000C7E76">
            <w:pPr>
              <w:contextualSpacing/>
              <w:jc w:val="right"/>
            </w:pPr>
            <w:r w:rsidRPr="002624E0">
              <w:t>.37</w:t>
            </w:r>
          </w:p>
        </w:tc>
        <w:tc>
          <w:tcPr>
            <w:tcW w:w="345" w:type="pct"/>
          </w:tcPr>
          <w:p w:rsidR="004B44B2" w:rsidRPr="002624E0" w:rsidRDefault="004B44B2" w:rsidP="000C7E76">
            <w:pPr>
              <w:contextualSpacing/>
              <w:jc w:val="right"/>
            </w:pPr>
            <w:r w:rsidRPr="002624E0">
              <w:t>.10</w:t>
            </w:r>
          </w:p>
        </w:tc>
        <w:tc>
          <w:tcPr>
            <w:tcW w:w="345" w:type="pct"/>
          </w:tcPr>
          <w:p w:rsidR="004B44B2" w:rsidRPr="002624E0" w:rsidRDefault="004B44B2" w:rsidP="000C7E76">
            <w:pPr>
              <w:contextualSpacing/>
              <w:jc w:val="right"/>
            </w:pPr>
            <w:r w:rsidRPr="002624E0">
              <w:t>-.37</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Guilt-Repair Orientation</w:t>
            </w:r>
          </w:p>
        </w:tc>
        <w:tc>
          <w:tcPr>
            <w:tcW w:w="386" w:type="pct"/>
          </w:tcPr>
          <w:p w:rsidR="004B44B2" w:rsidRPr="002624E0" w:rsidRDefault="004B44B2" w:rsidP="000C7E76">
            <w:pPr>
              <w:contextualSpacing/>
              <w:jc w:val="right"/>
            </w:pPr>
            <w:r w:rsidRPr="002624E0">
              <w:t>.45</w:t>
            </w:r>
          </w:p>
        </w:tc>
        <w:tc>
          <w:tcPr>
            <w:tcW w:w="345" w:type="pct"/>
          </w:tcPr>
          <w:p w:rsidR="004B44B2" w:rsidRPr="002624E0" w:rsidRDefault="004B44B2" w:rsidP="000C7E76">
            <w:pPr>
              <w:contextualSpacing/>
              <w:jc w:val="right"/>
            </w:pPr>
            <w:r w:rsidRPr="002624E0">
              <w:t>.27</w:t>
            </w:r>
          </w:p>
        </w:tc>
        <w:tc>
          <w:tcPr>
            <w:tcW w:w="345" w:type="pct"/>
          </w:tcPr>
          <w:p w:rsidR="004B44B2" w:rsidRPr="002624E0" w:rsidRDefault="004B44B2" w:rsidP="000C7E76">
            <w:pPr>
              <w:contextualSpacing/>
              <w:jc w:val="right"/>
            </w:pPr>
            <w:r w:rsidRPr="002624E0">
              <w:t>.16</w:t>
            </w:r>
          </w:p>
        </w:tc>
        <w:tc>
          <w:tcPr>
            <w:tcW w:w="346" w:type="pct"/>
          </w:tcPr>
          <w:p w:rsidR="004B44B2" w:rsidRPr="002624E0" w:rsidRDefault="004B44B2" w:rsidP="000C7E76">
            <w:pPr>
              <w:contextualSpacing/>
              <w:jc w:val="right"/>
            </w:pPr>
            <w:r w:rsidRPr="002624E0">
              <w:t>.38</w:t>
            </w:r>
          </w:p>
        </w:tc>
        <w:tc>
          <w:tcPr>
            <w:tcW w:w="306" w:type="pct"/>
          </w:tcPr>
          <w:p w:rsidR="004B44B2" w:rsidRPr="002624E0" w:rsidRDefault="004B44B2" w:rsidP="000C7E76">
            <w:pPr>
              <w:contextualSpacing/>
              <w:jc w:val="right"/>
            </w:pPr>
            <w:r w:rsidRPr="002624E0">
              <w:t>-.14</w:t>
            </w:r>
          </w:p>
        </w:tc>
        <w:tc>
          <w:tcPr>
            <w:tcW w:w="346" w:type="pct"/>
          </w:tcPr>
          <w:p w:rsidR="004B44B2" w:rsidRPr="002624E0" w:rsidRDefault="004B44B2" w:rsidP="000C7E76">
            <w:pPr>
              <w:contextualSpacing/>
              <w:jc w:val="right"/>
            </w:pPr>
            <w:r w:rsidRPr="002624E0">
              <w:t>.37</w:t>
            </w:r>
          </w:p>
        </w:tc>
        <w:tc>
          <w:tcPr>
            <w:tcW w:w="345" w:type="pct"/>
          </w:tcPr>
          <w:p w:rsidR="004B44B2" w:rsidRPr="002624E0" w:rsidRDefault="004B44B2" w:rsidP="000C7E76">
            <w:pPr>
              <w:contextualSpacing/>
              <w:jc w:val="right"/>
            </w:pPr>
            <w:r w:rsidRPr="002624E0">
              <w:t>.09</w:t>
            </w:r>
          </w:p>
        </w:tc>
        <w:tc>
          <w:tcPr>
            <w:tcW w:w="345" w:type="pct"/>
          </w:tcPr>
          <w:p w:rsidR="004B44B2" w:rsidRPr="002624E0" w:rsidRDefault="004B44B2" w:rsidP="000C7E76">
            <w:pPr>
              <w:contextualSpacing/>
              <w:jc w:val="right"/>
            </w:pPr>
            <w:r w:rsidRPr="002624E0">
              <w:t>-.28</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Shame Proneness</w:t>
            </w:r>
          </w:p>
        </w:tc>
        <w:tc>
          <w:tcPr>
            <w:tcW w:w="386" w:type="pct"/>
          </w:tcPr>
          <w:p w:rsidR="004B44B2" w:rsidRPr="002624E0" w:rsidRDefault="004B44B2" w:rsidP="000C7E76">
            <w:pPr>
              <w:contextualSpacing/>
              <w:jc w:val="right"/>
            </w:pPr>
            <w:r w:rsidRPr="002624E0">
              <w:t>.33</w:t>
            </w:r>
          </w:p>
        </w:tc>
        <w:tc>
          <w:tcPr>
            <w:tcW w:w="345" w:type="pct"/>
          </w:tcPr>
          <w:p w:rsidR="004B44B2" w:rsidRPr="002624E0" w:rsidRDefault="004B44B2" w:rsidP="000C7E76">
            <w:pPr>
              <w:contextualSpacing/>
              <w:jc w:val="right"/>
            </w:pPr>
            <w:r w:rsidRPr="002624E0">
              <w:t>.14</w:t>
            </w:r>
          </w:p>
        </w:tc>
        <w:tc>
          <w:tcPr>
            <w:tcW w:w="345" w:type="pct"/>
          </w:tcPr>
          <w:p w:rsidR="004B44B2" w:rsidRPr="002624E0" w:rsidRDefault="004B44B2" w:rsidP="000C7E76">
            <w:pPr>
              <w:contextualSpacing/>
              <w:jc w:val="right"/>
            </w:pPr>
            <w:r w:rsidRPr="002624E0">
              <w:t>.14</w:t>
            </w:r>
          </w:p>
        </w:tc>
        <w:tc>
          <w:tcPr>
            <w:tcW w:w="346" w:type="pct"/>
          </w:tcPr>
          <w:p w:rsidR="004B44B2" w:rsidRPr="002624E0" w:rsidRDefault="004B44B2" w:rsidP="000C7E76">
            <w:pPr>
              <w:contextualSpacing/>
              <w:jc w:val="right"/>
            </w:pPr>
            <w:r w:rsidRPr="002624E0">
              <w:t>.27</w:t>
            </w:r>
          </w:p>
        </w:tc>
        <w:tc>
          <w:tcPr>
            <w:tcW w:w="306" w:type="pct"/>
          </w:tcPr>
          <w:p w:rsidR="004B44B2" w:rsidRPr="002624E0" w:rsidRDefault="004B44B2" w:rsidP="000C7E76">
            <w:pPr>
              <w:contextualSpacing/>
              <w:jc w:val="right"/>
            </w:pPr>
            <w:r w:rsidRPr="002624E0">
              <w:t>-.11</w:t>
            </w:r>
          </w:p>
        </w:tc>
        <w:tc>
          <w:tcPr>
            <w:tcW w:w="346" w:type="pct"/>
          </w:tcPr>
          <w:p w:rsidR="004B44B2" w:rsidRPr="002624E0" w:rsidRDefault="004B44B2" w:rsidP="000C7E76">
            <w:pPr>
              <w:contextualSpacing/>
              <w:jc w:val="right"/>
            </w:pPr>
            <w:r w:rsidRPr="002624E0">
              <w:t>.22</w:t>
            </w:r>
          </w:p>
        </w:tc>
        <w:tc>
          <w:tcPr>
            <w:tcW w:w="345" w:type="pct"/>
          </w:tcPr>
          <w:p w:rsidR="004B44B2" w:rsidRPr="002624E0" w:rsidRDefault="004B44B2" w:rsidP="000C7E76">
            <w:pPr>
              <w:contextualSpacing/>
              <w:jc w:val="right"/>
            </w:pPr>
            <w:r w:rsidRPr="002624E0">
              <w:t>.00</w:t>
            </w:r>
          </w:p>
        </w:tc>
        <w:tc>
          <w:tcPr>
            <w:tcW w:w="345" w:type="pct"/>
          </w:tcPr>
          <w:p w:rsidR="004B44B2" w:rsidRPr="002624E0" w:rsidRDefault="004B44B2" w:rsidP="000C7E76">
            <w:pPr>
              <w:contextualSpacing/>
              <w:jc w:val="right"/>
            </w:pPr>
            <w:r w:rsidRPr="002624E0">
              <w:t>-.16</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Shame-Withdrawal Orientation</w:t>
            </w:r>
          </w:p>
        </w:tc>
        <w:tc>
          <w:tcPr>
            <w:tcW w:w="386" w:type="pct"/>
          </w:tcPr>
          <w:p w:rsidR="004B44B2" w:rsidRPr="002624E0" w:rsidRDefault="004B44B2" w:rsidP="000C7E76">
            <w:pPr>
              <w:contextualSpacing/>
              <w:jc w:val="right"/>
            </w:pPr>
            <w:r w:rsidRPr="002624E0">
              <w:t>-.34</w:t>
            </w:r>
          </w:p>
        </w:tc>
        <w:tc>
          <w:tcPr>
            <w:tcW w:w="345" w:type="pct"/>
          </w:tcPr>
          <w:p w:rsidR="004B44B2" w:rsidRPr="002624E0" w:rsidRDefault="004B44B2" w:rsidP="000C7E76">
            <w:pPr>
              <w:contextualSpacing/>
              <w:jc w:val="right"/>
            </w:pPr>
            <w:r w:rsidRPr="002624E0">
              <w:t>.04</w:t>
            </w:r>
          </w:p>
        </w:tc>
        <w:tc>
          <w:tcPr>
            <w:tcW w:w="345" w:type="pct"/>
          </w:tcPr>
          <w:p w:rsidR="004B44B2" w:rsidRPr="002624E0" w:rsidRDefault="004B44B2" w:rsidP="000C7E76">
            <w:pPr>
              <w:contextualSpacing/>
              <w:jc w:val="right"/>
            </w:pPr>
            <w:r w:rsidRPr="002624E0">
              <w:t>-.13</w:t>
            </w:r>
          </w:p>
        </w:tc>
        <w:tc>
          <w:tcPr>
            <w:tcW w:w="346" w:type="pct"/>
          </w:tcPr>
          <w:p w:rsidR="004B44B2" w:rsidRPr="002624E0" w:rsidRDefault="004B44B2" w:rsidP="000C7E76">
            <w:pPr>
              <w:contextualSpacing/>
              <w:jc w:val="right"/>
            </w:pPr>
            <w:r w:rsidRPr="002624E0">
              <w:t>-.06</w:t>
            </w:r>
          </w:p>
        </w:tc>
        <w:tc>
          <w:tcPr>
            <w:tcW w:w="306" w:type="pct"/>
          </w:tcPr>
          <w:p w:rsidR="004B44B2" w:rsidRPr="002624E0" w:rsidRDefault="004B44B2" w:rsidP="000C7E76">
            <w:pPr>
              <w:contextualSpacing/>
              <w:jc w:val="right"/>
            </w:pPr>
            <w:r w:rsidRPr="002624E0">
              <w:t>.24</w:t>
            </w:r>
          </w:p>
        </w:tc>
        <w:tc>
          <w:tcPr>
            <w:tcW w:w="346" w:type="pct"/>
          </w:tcPr>
          <w:p w:rsidR="004B44B2" w:rsidRPr="002624E0" w:rsidRDefault="004B44B2" w:rsidP="000C7E76">
            <w:pPr>
              <w:contextualSpacing/>
              <w:jc w:val="right"/>
            </w:pPr>
            <w:r w:rsidRPr="002624E0">
              <w:t>-.33</w:t>
            </w:r>
          </w:p>
        </w:tc>
        <w:tc>
          <w:tcPr>
            <w:tcW w:w="345" w:type="pct"/>
          </w:tcPr>
          <w:p w:rsidR="004B44B2" w:rsidRPr="002624E0" w:rsidRDefault="004B44B2" w:rsidP="000C7E76">
            <w:pPr>
              <w:contextualSpacing/>
              <w:jc w:val="right"/>
            </w:pPr>
            <w:r w:rsidRPr="002624E0">
              <w:t>-.12</w:t>
            </w:r>
          </w:p>
        </w:tc>
        <w:tc>
          <w:tcPr>
            <w:tcW w:w="345" w:type="pct"/>
          </w:tcPr>
          <w:p w:rsidR="004B44B2" w:rsidRPr="002624E0" w:rsidRDefault="004B44B2" w:rsidP="000C7E76">
            <w:pPr>
              <w:contextualSpacing/>
              <w:jc w:val="right"/>
            </w:pPr>
            <w:r w:rsidRPr="002624E0">
              <w:t>.15</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Empathic Concern</w:t>
            </w:r>
          </w:p>
        </w:tc>
        <w:tc>
          <w:tcPr>
            <w:tcW w:w="386" w:type="pct"/>
          </w:tcPr>
          <w:p w:rsidR="004B44B2" w:rsidRPr="002624E0" w:rsidRDefault="004B44B2" w:rsidP="000C7E76">
            <w:pPr>
              <w:contextualSpacing/>
              <w:jc w:val="right"/>
            </w:pPr>
            <w:r w:rsidRPr="002624E0">
              <w:t>.56</w:t>
            </w:r>
          </w:p>
        </w:tc>
        <w:tc>
          <w:tcPr>
            <w:tcW w:w="345" w:type="pct"/>
          </w:tcPr>
          <w:p w:rsidR="004B44B2" w:rsidRPr="002624E0" w:rsidRDefault="004B44B2" w:rsidP="000C7E76">
            <w:pPr>
              <w:contextualSpacing/>
              <w:jc w:val="right"/>
            </w:pPr>
            <w:r w:rsidRPr="002624E0">
              <w:t>.33</w:t>
            </w:r>
          </w:p>
        </w:tc>
        <w:tc>
          <w:tcPr>
            <w:tcW w:w="345" w:type="pct"/>
          </w:tcPr>
          <w:p w:rsidR="004B44B2" w:rsidRPr="002624E0" w:rsidRDefault="004B44B2" w:rsidP="000C7E76">
            <w:pPr>
              <w:contextualSpacing/>
              <w:jc w:val="right"/>
            </w:pPr>
            <w:r w:rsidRPr="002624E0">
              <w:t>.11</w:t>
            </w:r>
          </w:p>
        </w:tc>
        <w:tc>
          <w:tcPr>
            <w:tcW w:w="346" w:type="pct"/>
          </w:tcPr>
          <w:p w:rsidR="004B44B2" w:rsidRPr="002624E0" w:rsidRDefault="004B44B2" w:rsidP="000C7E76">
            <w:pPr>
              <w:contextualSpacing/>
              <w:jc w:val="right"/>
            </w:pPr>
            <w:r w:rsidRPr="002624E0">
              <w:t>.50</w:t>
            </w:r>
          </w:p>
        </w:tc>
        <w:tc>
          <w:tcPr>
            <w:tcW w:w="306" w:type="pct"/>
          </w:tcPr>
          <w:p w:rsidR="004B44B2" w:rsidRPr="002624E0" w:rsidRDefault="004B44B2" w:rsidP="000C7E76">
            <w:pPr>
              <w:contextualSpacing/>
              <w:jc w:val="right"/>
            </w:pPr>
            <w:r w:rsidRPr="002624E0">
              <w:t>-.20</w:t>
            </w:r>
          </w:p>
        </w:tc>
        <w:tc>
          <w:tcPr>
            <w:tcW w:w="346" w:type="pct"/>
          </w:tcPr>
          <w:p w:rsidR="004B44B2" w:rsidRPr="002624E0" w:rsidRDefault="004B44B2" w:rsidP="000C7E76">
            <w:pPr>
              <w:contextualSpacing/>
              <w:jc w:val="right"/>
            </w:pPr>
            <w:r w:rsidRPr="002624E0">
              <w:t>.37</w:t>
            </w:r>
          </w:p>
        </w:tc>
        <w:tc>
          <w:tcPr>
            <w:tcW w:w="345" w:type="pct"/>
          </w:tcPr>
          <w:p w:rsidR="004B44B2" w:rsidRPr="002624E0" w:rsidRDefault="004B44B2" w:rsidP="000C7E76">
            <w:pPr>
              <w:contextualSpacing/>
              <w:jc w:val="right"/>
            </w:pPr>
            <w:r w:rsidRPr="002624E0">
              <w:t>.12</w:t>
            </w:r>
          </w:p>
        </w:tc>
        <w:tc>
          <w:tcPr>
            <w:tcW w:w="345" w:type="pct"/>
          </w:tcPr>
          <w:p w:rsidR="004B44B2" w:rsidRPr="002624E0" w:rsidRDefault="004B44B2" w:rsidP="000C7E76">
            <w:pPr>
              <w:contextualSpacing/>
              <w:jc w:val="right"/>
            </w:pPr>
            <w:r w:rsidRPr="002624E0">
              <w:t>-.39</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Perspective Taking</w:t>
            </w:r>
          </w:p>
        </w:tc>
        <w:tc>
          <w:tcPr>
            <w:tcW w:w="386" w:type="pct"/>
          </w:tcPr>
          <w:p w:rsidR="004B44B2" w:rsidRPr="002624E0" w:rsidRDefault="004B44B2" w:rsidP="000C7E76">
            <w:pPr>
              <w:contextualSpacing/>
              <w:jc w:val="right"/>
            </w:pPr>
            <w:r w:rsidRPr="002624E0">
              <w:t>.35</w:t>
            </w:r>
          </w:p>
        </w:tc>
        <w:tc>
          <w:tcPr>
            <w:tcW w:w="345" w:type="pct"/>
          </w:tcPr>
          <w:p w:rsidR="004B44B2" w:rsidRPr="002624E0" w:rsidRDefault="004B44B2" w:rsidP="000C7E76">
            <w:pPr>
              <w:contextualSpacing/>
              <w:jc w:val="right"/>
            </w:pPr>
            <w:r w:rsidRPr="002624E0">
              <w:t>.32</w:t>
            </w:r>
          </w:p>
        </w:tc>
        <w:tc>
          <w:tcPr>
            <w:tcW w:w="345" w:type="pct"/>
          </w:tcPr>
          <w:p w:rsidR="004B44B2" w:rsidRPr="002624E0" w:rsidRDefault="004B44B2" w:rsidP="000C7E76">
            <w:pPr>
              <w:contextualSpacing/>
              <w:jc w:val="right"/>
            </w:pPr>
            <w:r w:rsidRPr="002624E0">
              <w:t>.08</w:t>
            </w:r>
          </w:p>
        </w:tc>
        <w:tc>
          <w:tcPr>
            <w:tcW w:w="346" w:type="pct"/>
          </w:tcPr>
          <w:p w:rsidR="004B44B2" w:rsidRPr="002624E0" w:rsidRDefault="004B44B2" w:rsidP="000C7E76">
            <w:pPr>
              <w:contextualSpacing/>
              <w:jc w:val="right"/>
            </w:pPr>
            <w:r w:rsidRPr="002624E0">
              <w:t>.35</w:t>
            </w:r>
          </w:p>
        </w:tc>
        <w:tc>
          <w:tcPr>
            <w:tcW w:w="306" w:type="pct"/>
          </w:tcPr>
          <w:p w:rsidR="004B44B2" w:rsidRPr="002624E0" w:rsidRDefault="004B44B2" w:rsidP="000C7E76">
            <w:pPr>
              <w:contextualSpacing/>
              <w:jc w:val="right"/>
            </w:pPr>
            <w:r w:rsidRPr="002624E0">
              <w:t>-.06</w:t>
            </w:r>
          </w:p>
        </w:tc>
        <w:tc>
          <w:tcPr>
            <w:tcW w:w="346" w:type="pct"/>
          </w:tcPr>
          <w:p w:rsidR="004B44B2" w:rsidRPr="002624E0" w:rsidRDefault="004B44B2" w:rsidP="000C7E76">
            <w:pPr>
              <w:contextualSpacing/>
              <w:jc w:val="right"/>
            </w:pPr>
            <w:r w:rsidRPr="002624E0">
              <w:t>.36</w:t>
            </w:r>
          </w:p>
        </w:tc>
        <w:tc>
          <w:tcPr>
            <w:tcW w:w="345" w:type="pct"/>
          </w:tcPr>
          <w:p w:rsidR="004B44B2" w:rsidRPr="002624E0" w:rsidRDefault="004B44B2" w:rsidP="000C7E76">
            <w:pPr>
              <w:contextualSpacing/>
              <w:jc w:val="right"/>
            </w:pPr>
            <w:r w:rsidRPr="002624E0">
              <w:t>.12</w:t>
            </w:r>
          </w:p>
        </w:tc>
        <w:tc>
          <w:tcPr>
            <w:tcW w:w="345" w:type="pct"/>
          </w:tcPr>
          <w:p w:rsidR="004B44B2" w:rsidRPr="002624E0" w:rsidRDefault="004B44B2" w:rsidP="000C7E76">
            <w:pPr>
              <w:contextualSpacing/>
              <w:jc w:val="right"/>
            </w:pPr>
            <w:r w:rsidRPr="002624E0">
              <w:t>-.33</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Moral Identity-Internalization</w:t>
            </w:r>
          </w:p>
        </w:tc>
        <w:tc>
          <w:tcPr>
            <w:tcW w:w="386"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.31</w:t>
            </w:r>
          </w:p>
        </w:tc>
        <w:tc>
          <w:tcPr>
            <w:tcW w:w="345" w:type="pct"/>
          </w:tcPr>
          <w:p w:rsidR="004B44B2" w:rsidRPr="002624E0" w:rsidRDefault="004B44B2" w:rsidP="000C7E76">
            <w:pPr>
              <w:contextualSpacing/>
              <w:jc w:val="right"/>
            </w:pPr>
            <w:r w:rsidRPr="002624E0">
              <w:t>.22</w:t>
            </w:r>
          </w:p>
        </w:tc>
        <w:tc>
          <w:tcPr>
            <w:tcW w:w="346" w:type="pct"/>
          </w:tcPr>
          <w:p w:rsidR="004B44B2" w:rsidRPr="002624E0" w:rsidRDefault="004B44B2" w:rsidP="000C7E76">
            <w:pPr>
              <w:contextualSpacing/>
              <w:jc w:val="right"/>
            </w:pPr>
            <w:r w:rsidRPr="002624E0">
              <w:t>.41</w:t>
            </w:r>
          </w:p>
        </w:tc>
        <w:tc>
          <w:tcPr>
            <w:tcW w:w="306" w:type="pct"/>
          </w:tcPr>
          <w:p w:rsidR="004B44B2" w:rsidRPr="002624E0" w:rsidRDefault="004B44B2" w:rsidP="000C7E76">
            <w:pPr>
              <w:contextualSpacing/>
              <w:jc w:val="right"/>
            </w:pPr>
            <w:r w:rsidRPr="002624E0">
              <w:t>-.23</w:t>
            </w:r>
          </w:p>
        </w:tc>
        <w:tc>
          <w:tcPr>
            <w:tcW w:w="346" w:type="pct"/>
          </w:tcPr>
          <w:p w:rsidR="004B44B2" w:rsidRPr="002624E0" w:rsidRDefault="004B44B2" w:rsidP="000C7E76">
            <w:pPr>
              <w:contextualSpacing/>
              <w:jc w:val="right"/>
            </w:pPr>
            <w:r w:rsidRPr="002624E0">
              <w:t>.44</w:t>
            </w:r>
          </w:p>
        </w:tc>
        <w:tc>
          <w:tcPr>
            <w:tcW w:w="345" w:type="pct"/>
          </w:tcPr>
          <w:p w:rsidR="004B44B2" w:rsidRPr="002624E0" w:rsidRDefault="004B44B2" w:rsidP="000C7E76">
            <w:pPr>
              <w:contextualSpacing/>
              <w:jc w:val="right"/>
            </w:pPr>
            <w:r w:rsidRPr="002624E0">
              <w:t>.10</w:t>
            </w:r>
          </w:p>
        </w:tc>
        <w:tc>
          <w:tcPr>
            <w:tcW w:w="345" w:type="pct"/>
          </w:tcPr>
          <w:p w:rsidR="004B44B2" w:rsidRPr="002624E0" w:rsidRDefault="004B44B2" w:rsidP="000C7E76">
            <w:pPr>
              <w:contextualSpacing/>
              <w:jc w:val="right"/>
            </w:pPr>
            <w:r w:rsidRPr="002624E0">
              <w:t>-.31</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Moral Identity-Symbolization</w:t>
            </w:r>
          </w:p>
        </w:tc>
        <w:tc>
          <w:tcPr>
            <w:tcW w:w="386" w:type="pct"/>
          </w:tcPr>
          <w:p w:rsidR="004B44B2" w:rsidRPr="002624E0" w:rsidRDefault="004B44B2" w:rsidP="000C7E76">
            <w:pPr>
              <w:contextualSpacing/>
              <w:jc w:val="right"/>
            </w:pPr>
            <w:r w:rsidRPr="002624E0">
              <w:t>.21</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-.01</w:t>
            </w:r>
          </w:p>
        </w:tc>
        <w:tc>
          <w:tcPr>
            <w:tcW w:w="346" w:type="pct"/>
          </w:tcPr>
          <w:p w:rsidR="004B44B2" w:rsidRPr="002624E0" w:rsidRDefault="004B44B2" w:rsidP="000C7E76">
            <w:pPr>
              <w:contextualSpacing/>
              <w:jc w:val="right"/>
            </w:pPr>
            <w:r w:rsidRPr="002624E0">
              <w:t>.37</w:t>
            </w:r>
          </w:p>
        </w:tc>
        <w:tc>
          <w:tcPr>
            <w:tcW w:w="306" w:type="pct"/>
          </w:tcPr>
          <w:p w:rsidR="004B44B2" w:rsidRPr="002624E0" w:rsidRDefault="004B44B2" w:rsidP="000C7E76">
            <w:pPr>
              <w:contextualSpacing/>
              <w:jc w:val="right"/>
            </w:pPr>
            <w:r w:rsidRPr="002624E0">
              <w:t>.04</w:t>
            </w:r>
          </w:p>
        </w:tc>
        <w:tc>
          <w:tcPr>
            <w:tcW w:w="346" w:type="pct"/>
          </w:tcPr>
          <w:p w:rsidR="004B44B2" w:rsidRPr="002624E0" w:rsidRDefault="004B44B2" w:rsidP="000C7E76">
            <w:pPr>
              <w:contextualSpacing/>
              <w:jc w:val="right"/>
            </w:pPr>
            <w:r w:rsidRPr="002624E0">
              <w:t>.11</w:t>
            </w:r>
          </w:p>
        </w:tc>
        <w:tc>
          <w:tcPr>
            <w:tcW w:w="345" w:type="pct"/>
          </w:tcPr>
          <w:p w:rsidR="004B44B2" w:rsidRPr="002624E0" w:rsidRDefault="004B44B2" w:rsidP="000C7E76">
            <w:pPr>
              <w:contextualSpacing/>
              <w:jc w:val="right"/>
            </w:pPr>
            <w:r w:rsidRPr="002624E0">
              <w:t>.07</w:t>
            </w:r>
          </w:p>
        </w:tc>
        <w:tc>
          <w:tcPr>
            <w:tcW w:w="345" w:type="pct"/>
          </w:tcPr>
          <w:p w:rsidR="004B44B2" w:rsidRPr="002624E0" w:rsidRDefault="004B44B2" w:rsidP="000C7E76">
            <w:pPr>
              <w:contextualSpacing/>
              <w:jc w:val="right"/>
            </w:pPr>
            <w:r w:rsidRPr="002624E0">
              <w:t>-.16</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Cognitive Moral Development</w:t>
            </w:r>
          </w:p>
        </w:tc>
        <w:tc>
          <w:tcPr>
            <w:tcW w:w="386" w:type="pct"/>
          </w:tcPr>
          <w:p w:rsidR="004B44B2" w:rsidRPr="002624E0" w:rsidRDefault="004B44B2" w:rsidP="000C7E76">
            <w:pPr>
              <w:contextualSpacing/>
              <w:jc w:val="right"/>
            </w:pPr>
            <w:r w:rsidRPr="002624E0">
              <w:t>.13</w:t>
            </w:r>
          </w:p>
        </w:tc>
        <w:tc>
          <w:tcPr>
            <w:tcW w:w="345" w:type="pct"/>
          </w:tcPr>
          <w:p w:rsidR="004B44B2" w:rsidRPr="002624E0" w:rsidRDefault="004B44B2" w:rsidP="000C7E76">
            <w:pPr>
              <w:contextualSpacing/>
              <w:jc w:val="right"/>
            </w:pPr>
            <w:r w:rsidRPr="002624E0">
              <w:t>-.04</w:t>
            </w:r>
          </w:p>
        </w:tc>
        <w:tc>
          <w:tcPr>
            <w:tcW w:w="345" w:type="pct"/>
          </w:tcPr>
          <w:p w:rsidR="004B44B2" w:rsidRPr="002624E0" w:rsidRDefault="004B44B2" w:rsidP="000C7E76">
            <w:pPr>
              <w:contextualSpacing/>
              <w:jc w:val="right"/>
            </w:pPr>
            <w:r w:rsidRPr="002624E0">
              <w:t>--</w:t>
            </w:r>
          </w:p>
        </w:tc>
        <w:tc>
          <w:tcPr>
            <w:tcW w:w="346" w:type="pct"/>
          </w:tcPr>
          <w:p w:rsidR="004B44B2" w:rsidRPr="002624E0" w:rsidRDefault="004B44B2" w:rsidP="000C7E76">
            <w:pPr>
              <w:contextualSpacing/>
              <w:jc w:val="right"/>
            </w:pPr>
            <w:r w:rsidRPr="002624E0">
              <w:t>.00</w:t>
            </w:r>
          </w:p>
        </w:tc>
        <w:tc>
          <w:tcPr>
            <w:tcW w:w="306" w:type="pct"/>
          </w:tcPr>
          <w:p w:rsidR="004B44B2" w:rsidRPr="002624E0" w:rsidRDefault="004B44B2" w:rsidP="000C7E76">
            <w:pPr>
              <w:contextualSpacing/>
              <w:jc w:val="right"/>
            </w:pPr>
            <w:r w:rsidRPr="002624E0">
              <w:t>-.17</w:t>
            </w:r>
          </w:p>
        </w:tc>
        <w:tc>
          <w:tcPr>
            <w:tcW w:w="346" w:type="pct"/>
          </w:tcPr>
          <w:p w:rsidR="004B44B2" w:rsidRPr="002624E0" w:rsidRDefault="004B44B2" w:rsidP="000C7E76">
            <w:pPr>
              <w:contextualSpacing/>
              <w:jc w:val="right"/>
            </w:pPr>
            <w:r w:rsidRPr="002624E0">
              <w:t>.22</w:t>
            </w:r>
          </w:p>
        </w:tc>
        <w:tc>
          <w:tcPr>
            <w:tcW w:w="345" w:type="pct"/>
          </w:tcPr>
          <w:p w:rsidR="004B44B2" w:rsidRPr="002624E0" w:rsidRDefault="004B44B2" w:rsidP="000C7E76">
            <w:pPr>
              <w:contextualSpacing/>
              <w:jc w:val="right"/>
            </w:pPr>
            <w:r w:rsidRPr="002624E0">
              <w:t>.03</w:t>
            </w:r>
          </w:p>
        </w:tc>
        <w:tc>
          <w:tcPr>
            <w:tcW w:w="345" w:type="pct"/>
          </w:tcPr>
          <w:p w:rsidR="004B44B2" w:rsidRPr="002624E0" w:rsidRDefault="004B44B2" w:rsidP="000C7E76">
            <w:pPr>
              <w:contextualSpacing/>
              <w:jc w:val="right"/>
            </w:pPr>
            <w:r w:rsidRPr="002624E0">
              <w:t>-.04</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Moral Idealism</w:t>
            </w:r>
          </w:p>
        </w:tc>
        <w:tc>
          <w:tcPr>
            <w:tcW w:w="386" w:type="pct"/>
          </w:tcPr>
          <w:p w:rsidR="004B44B2" w:rsidRPr="002624E0" w:rsidRDefault="004B44B2" w:rsidP="000C7E76">
            <w:pPr>
              <w:contextualSpacing/>
              <w:jc w:val="right"/>
            </w:pPr>
            <w:r w:rsidRPr="002624E0">
              <w:t>.35</w:t>
            </w:r>
          </w:p>
        </w:tc>
        <w:tc>
          <w:tcPr>
            <w:tcW w:w="345" w:type="pct"/>
          </w:tcPr>
          <w:p w:rsidR="004B44B2" w:rsidRPr="002624E0" w:rsidRDefault="004B44B2" w:rsidP="000C7E76">
            <w:pPr>
              <w:contextualSpacing/>
              <w:jc w:val="right"/>
            </w:pPr>
            <w:r w:rsidRPr="002624E0">
              <w:t>.32</w:t>
            </w:r>
          </w:p>
        </w:tc>
        <w:tc>
          <w:tcPr>
            <w:tcW w:w="345" w:type="pct"/>
          </w:tcPr>
          <w:p w:rsidR="004B44B2" w:rsidRPr="002624E0" w:rsidRDefault="004B44B2" w:rsidP="000C7E76">
            <w:pPr>
              <w:contextualSpacing/>
              <w:jc w:val="right"/>
            </w:pPr>
            <w:r w:rsidRPr="002624E0">
              <w:t>.02</w:t>
            </w:r>
          </w:p>
        </w:tc>
        <w:tc>
          <w:tcPr>
            <w:tcW w:w="346" w:type="pct"/>
          </w:tcPr>
          <w:p w:rsidR="004B44B2" w:rsidRPr="002624E0" w:rsidRDefault="004B44B2" w:rsidP="000C7E76">
            <w:pPr>
              <w:contextualSpacing/>
              <w:jc w:val="right"/>
            </w:pPr>
            <w:r w:rsidRPr="002624E0">
              <w:t>--</w:t>
            </w:r>
          </w:p>
        </w:tc>
        <w:tc>
          <w:tcPr>
            <w:tcW w:w="306" w:type="pct"/>
          </w:tcPr>
          <w:p w:rsidR="004B44B2" w:rsidRPr="002624E0" w:rsidRDefault="004B44B2" w:rsidP="000C7E76">
            <w:pPr>
              <w:contextualSpacing/>
              <w:jc w:val="right"/>
            </w:pPr>
            <w:r w:rsidRPr="002624E0">
              <w:t>.06</w:t>
            </w:r>
          </w:p>
        </w:tc>
        <w:tc>
          <w:tcPr>
            <w:tcW w:w="346" w:type="pct"/>
          </w:tcPr>
          <w:p w:rsidR="004B44B2" w:rsidRPr="002624E0" w:rsidRDefault="004B44B2" w:rsidP="000C7E76">
            <w:pPr>
              <w:contextualSpacing/>
              <w:jc w:val="right"/>
            </w:pPr>
            <w:r w:rsidRPr="002624E0">
              <w:t>.15</w:t>
            </w:r>
          </w:p>
        </w:tc>
        <w:tc>
          <w:tcPr>
            <w:tcW w:w="345" w:type="pct"/>
          </w:tcPr>
          <w:p w:rsidR="004B44B2" w:rsidRPr="002624E0" w:rsidRDefault="004B44B2" w:rsidP="000C7E76">
            <w:pPr>
              <w:contextualSpacing/>
              <w:jc w:val="right"/>
            </w:pPr>
            <w:r w:rsidRPr="002624E0">
              <w:t>.11</w:t>
            </w:r>
          </w:p>
        </w:tc>
        <w:tc>
          <w:tcPr>
            <w:tcW w:w="345" w:type="pct"/>
          </w:tcPr>
          <w:p w:rsidR="004B44B2" w:rsidRPr="002624E0" w:rsidRDefault="004B44B2" w:rsidP="000C7E76">
            <w:pPr>
              <w:contextualSpacing/>
              <w:jc w:val="right"/>
            </w:pPr>
            <w:r w:rsidRPr="002624E0">
              <w:t>-.23</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Moral Relativism</w:t>
            </w:r>
          </w:p>
        </w:tc>
        <w:tc>
          <w:tcPr>
            <w:tcW w:w="386" w:type="pct"/>
          </w:tcPr>
          <w:p w:rsidR="004B44B2" w:rsidRPr="002624E0" w:rsidRDefault="004B44B2" w:rsidP="000C7E76">
            <w:pPr>
              <w:contextualSpacing/>
              <w:jc w:val="right"/>
            </w:pPr>
            <w:r w:rsidRPr="002624E0">
              <w:t>-.26</w:t>
            </w:r>
          </w:p>
        </w:tc>
        <w:tc>
          <w:tcPr>
            <w:tcW w:w="345" w:type="pct"/>
          </w:tcPr>
          <w:p w:rsidR="004B44B2" w:rsidRPr="002624E0" w:rsidRDefault="004B44B2" w:rsidP="000C7E76">
            <w:pPr>
              <w:contextualSpacing/>
              <w:jc w:val="right"/>
            </w:pPr>
            <w:r w:rsidRPr="002624E0">
              <w:t>.13</w:t>
            </w:r>
          </w:p>
        </w:tc>
        <w:tc>
          <w:tcPr>
            <w:tcW w:w="345" w:type="pct"/>
          </w:tcPr>
          <w:p w:rsidR="004B44B2" w:rsidRPr="002624E0" w:rsidRDefault="004B44B2" w:rsidP="000C7E76">
            <w:pPr>
              <w:contextualSpacing/>
              <w:jc w:val="right"/>
            </w:pPr>
            <w:r w:rsidRPr="002624E0">
              <w:t>-.27</w:t>
            </w:r>
          </w:p>
        </w:tc>
        <w:tc>
          <w:tcPr>
            <w:tcW w:w="346" w:type="pct"/>
          </w:tcPr>
          <w:p w:rsidR="004B44B2" w:rsidRPr="002624E0" w:rsidRDefault="004B44B2" w:rsidP="000C7E76">
            <w:pPr>
              <w:contextualSpacing/>
              <w:jc w:val="right"/>
            </w:pPr>
            <w:r w:rsidRPr="002624E0">
              <w:t>.14</w:t>
            </w:r>
          </w:p>
        </w:tc>
        <w:tc>
          <w:tcPr>
            <w:tcW w:w="306" w:type="pct"/>
          </w:tcPr>
          <w:p w:rsidR="004B44B2" w:rsidRPr="002624E0" w:rsidRDefault="004B44B2" w:rsidP="000C7E76">
            <w:pPr>
              <w:contextualSpacing/>
              <w:jc w:val="right"/>
            </w:pPr>
            <w:r w:rsidRPr="002624E0">
              <w:t>--</w:t>
            </w:r>
          </w:p>
        </w:tc>
        <w:tc>
          <w:tcPr>
            <w:tcW w:w="346" w:type="pct"/>
          </w:tcPr>
          <w:p w:rsidR="004B44B2" w:rsidRPr="002624E0" w:rsidRDefault="004B44B2" w:rsidP="000C7E76">
            <w:pPr>
              <w:contextualSpacing/>
              <w:jc w:val="right"/>
            </w:pPr>
            <w:r w:rsidRPr="002624E0">
              <w:t>-.30</w:t>
            </w:r>
          </w:p>
        </w:tc>
        <w:tc>
          <w:tcPr>
            <w:tcW w:w="345" w:type="pct"/>
          </w:tcPr>
          <w:p w:rsidR="004B44B2" w:rsidRPr="002624E0" w:rsidRDefault="004B44B2" w:rsidP="000C7E76">
            <w:pPr>
              <w:contextualSpacing/>
              <w:jc w:val="right"/>
            </w:pPr>
            <w:r w:rsidRPr="002624E0">
              <w:t>-.10</w:t>
            </w:r>
          </w:p>
        </w:tc>
        <w:tc>
          <w:tcPr>
            <w:tcW w:w="345" w:type="pct"/>
          </w:tcPr>
          <w:p w:rsidR="004B44B2" w:rsidRPr="002624E0" w:rsidRDefault="004B44B2" w:rsidP="000C7E76">
            <w:pPr>
              <w:contextualSpacing/>
              <w:jc w:val="right"/>
            </w:pPr>
            <w:r w:rsidRPr="002624E0">
              <w:t>.16</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 xml:space="preserve">Consideration of Future </w:t>
            </w:r>
          </w:p>
        </w:tc>
        <w:tc>
          <w:tcPr>
            <w:tcW w:w="386" w:type="pct"/>
          </w:tcPr>
          <w:p w:rsidR="004B44B2" w:rsidRPr="002624E0" w:rsidRDefault="004B44B2" w:rsidP="000C7E76">
            <w:pPr>
              <w:contextualSpacing/>
              <w:jc w:val="right"/>
            </w:pPr>
            <w:r w:rsidRPr="002624E0">
              <w:t>.42</w:t>
            </w:r>
          </w:p>
        </w:tc>
        <w:tc>
          <w:tcPr>
            <w:tcW w:w="345" w:type="pct"/>
          </w:tcPr>
          <w:p w:rsidR="004B44B2" w:rsidRPr="002624E0" w:rsidRDefault="004B44B2" w:rsidP="000C7E76">
            <w:pPr>
              <w:contextualSpacing/>
              <w:jc w:val="right"/>
            </w:pPr>
            <w:r w:rsidRPr="002624E0">
              <w:t>.17</w:t>
            </w:r>
          </w:p>
        </w:tc>
        <w:tc>
          <w:tcPr>
            <w:tcW w:w="345" w:type="pct"/>
          </w:tcPr>
          <w:p w:rsidR="004B44B2" w:rsidRPr="002624E0" w:rsidRDefault="004B44B2" w:rsidP="000C7E76">
            <w:pPr>
              <w:contextualSpacing/>
              <w:jc w:val="right"/>
            </w:pPr>
            <w:r w:rsidRPr="002624E0">
              <w:t>.27</w:t>
            </w:r>
          </w:p>
        </w:tc>
        <w:tc>
          <w:tcPr>
            <w:tcW w:w="346" w:type="pct"/>
          </w:tcPr>
          <w:p w:rsidR="004B44B2" w:rsidRPr="002624E0" w:rsidRDefault="004B44B2" w:rsidP="000C7E76">
            <w:pPr>
              <w:contextualSpacing/>
              <w:jc w:val="right"/>
            </w:pPr>
            <w:r w:rsidRPr="002624E0">
              <w:t>.19</w:t>
            </w:r>
          </w:p>
        </w:tc>
        <w:tc>
          <w:tcPr>
            <w:tcW w:w="306" w:type="pct"/>
          </w:tcPr>
          <w:p w:rsidR="004B44B2" w:rsidRPr="002624E0" w:rsidRDefault="004B44B2" w:rsidP="000C7E76">
            <w:pPr>
              <w:contextualSpacing/>
              <w:jc w:val="right"/>
            </w:pPr>
            <w:r w:rsidRPr="002624E0">
              <w:t>-.37</w:t>
            </w:r>
          </w:p>
        </w:tc>
        <w:tc>
          <w:tcPr>
            <w:tcW w:w="346"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.10</w:t>
            </w:r>
          </w:p>
        </w:tc>
        <w:tc>
          <w:tcPr>
            <w:tcW w:w="345" w:type="pct"/>
          </w:tcPr>
          <w:p w:rsidR="004B44B2" w:rsidRPr="002624E0" w:rsidRDefault="004B44B2" w:rsidP="000C7E76">
            <w:pPr>
              <w:contextualSpacing/>
              <w:jc w:val="right"/>
            </w:pPr>
            <w:r w:rsidRPr="002624E0">
              <w:t>-.20</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Future Self-Continuity</w:t>
            </w:r>
          </w:p>
        </w:tc>
        <w:tc>
          <w:tcPr>
            <w:tcW w:w="386" w:type="pct"/>
          </w:tcPr>
          <w:p w:rsidR="004B44B2" w:rsidRPr="002624E0" w:rsidRDefault="004B44B2" w:rsidP="000C7E76">
            <w:pPr>
              <w:contextualSpacing/>
              <w:jc w:val="right"/>
            </w:pPr>
            <w:r w:rsidRPr="002624E0">
              <w:t>.13</w:t>
            </w:r>
          </w:p>
        </w:tc>
        <w:tc>
          <w:tcPr>
            <w:tcW w:w="345" w:type="pct"/>
          </w:tcPr>
          <w:p w:rsidR="004B44B2" w:rsidRPr="002624E0" w:rsidRDefault="004B44B2" w:rsidP="000C7E76">
            <w:pPr>
              <w:contextualSpacing/>
              <w:jc w:val="right"/>
            </w:pPr>
            <w:r w:rsidRPr="002624E0">
              <w:t>.14</w:t>
            </w:r>
          </w:p>
        </w:tc>
        <w:tc>
          <w:tcPr>
            <w:tcW w:w="345" w:type="pct"/>
          </w:tcPr>
          <w:p w:rsidR="004B44B2" w:rsidRPr="002624E0" w:rsidRDefault="004B44B2" w:rsidP="000C7E76">
            <w:pPr>
              <w:contextualSpacing/>
              <w:jc w:val="right"/>
            </w:pPr>
            <w:r w:rsidRPr="002624E0">
              <w:t>.03</w:t>
            </w:r>
          </w:p>
        </w:tc>
        <w:tc>
          <w:tcPr>
            <w:tcW w:w="346" w:type="pct"/>
          </w:tcPr>
          <w:p w:rsidR="004B44B2" w:rsidRPr="002624E0" w:rsidRDefault="004B44B2" w:rsidP="000C7E76">
            <w:pPr>
              <w:contextualSpacing/>
              <w:jc w:val="right"/>
            </w:pPr>
            <w:r w:rsidRPr="002624E0">
              <w:t>.14</w:t>
            </w:r>
          </w:p>
        </w:tc>
        <w:tc>
          <w:tcPr>
            <w:tcW w:w="306" w:type="pct"/>
          </w:tcPr>
          <w:p w:rsidR="004B44B2" w:rsidRPr="002624E0" w:rsidRDefault="004B44B2" w:rsidP="000C7E76">
            <w:pPr>
              <w:contextualSpacing/>
              <w:jc w:val="right"/>
            </w:pPr>
            <w:r w:rsidRPr="002624E0">
              <w:t>-.02</w:t>
            </w:r>
          </w:p>
        </w:tc>
        <w:tc>
          <w:tcPr>
            <w:tcW w:w="346" w:type="pct"/>
          </w:tcPr>
          <w:p w:rsidR="004B44B2" w:rsidRPr="002624E0" w:rsidRDefault="004B44B2" w:rsidP="000C7E76">
            <w:pPr>
              <w:contextualSpacing/>
              <w:jc w:val="right"/>
            </w:pPr>
            <w:r w:rsidRPr="002624E0">
              <w:t>.11</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-.09</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Exploitiveness-Entitlement</w:t>
            </w:r>
          </w:p>
        </w:tc>
        <w:tc>
          <w:tcPr>
            <w:tcW w:w="386" w:type="pct"/>
          </w:tcPr>
          <w:p w:rsidR="004B44B2" w:rsidRPr="002624E0" w:rsidRDefault="004B44B2" w:rsidP="000C7E76">
            <w:pPr>
              <w:contextualSpacing/>
              <w:jc w:val="right"/>
            </w:pPr>
            <w:r w:rsidRPr="002624E0">
              <w:t>-.32</w:t>
            </w:r>
          </w:p>
        </w:tc>
        <w:tc>
          <w:tcPr>
            <w:tcW w:w="345" w:type="pct"/>
          </w:tcPr>
          <w:p w:rsidR="004B44B2" w:rsidRPr="002624E0" w:rsidRDefault="004B44B2" w:rsidP="000C7E76">
            <w:pPr>
              <w:contextualSpacing/>
              <w:jc w:val="right"/>
            </w:pPr>
            <w:r w:rsidRPr="002624E0">
              <w:t>-.07</w:t>
            </w:r>
          </w:p>
        </w:tc>
        <w:tc>
          <w:tcPr>
            <w:tcW w:w="345" w:type="pct"/>
          </w:tcPr>
          <w:p w:rsidR="004B44B2" w:rsidRPr="002624E0" w:rsidRDefault="004B44B2" w:rsidP="000C7E76">
            <w:pPr>
              <w:contextualSpacing/>
              <w:jc w:val="right"/>
            </w:pPr>
            <w:r w:rsidRPr="002624E0">
              <w:t>-.06</w:t>
            </w:r>
          </w:p>
        </w:tc>
        <w:tc>
          <w:tcPr>
            <w:tcW w:w="346" w:type="pct"/>
          </w:tcPr>
          <w:p w:rsidR="004B44B2" w:rsidRPr="002624E0" w:rsidRDefault="004B44B2" w:rsidP="000C7E76">
            <w:pPr>
              <w:contextualSpacing/>
              <w:jc w:val="right"/>
            </w:pPr>
            <w:r w:rsidRPr="002624E0">
              <w:t>-.22</w:t>
            </w:r>
          </w:p>
        </w:tc>
        <w:tc>
          <w:tcPr>
            <w:tcW w:w="306" w:type="pct"/>
          </w:tcPr>
          <w:p w:rsidR="004B44B2" w:rsidRPr="002624E0" w:rsidRDefault="004B44B2" w:rsidP="000C7E76">
            <w:pPr>
              <w:contextualSpacing/>
              <w:jc w:val="right"/>
            </w:pPr>
            <w:r w:rsidRPr="002624E0">
              <w:t>.21</w:t>
            </w:r>
          </w:p>
        </w:tc>
        <w:tc>
          <w:tcPr>
            <w:tcW w:w="346" w:type="pct"/>
          </w:tcPr>
          <w:p w:rsidR="004B44B2" w:rsidRPr="002624E0" w:rsidRDefault="004B44B2" w:rsidP="000C7E76">
            <w:pPr>
              <w:contextualSpacing/>
              <w:jc w:val="right"/>
            </w:pPr>
            <w:r w:rsidRPr="002624E0">
              <w:t>-.19</w:t>
            </w:r>
          </w:p>
        </w:tc>
        <w:tc>
          <w:tcPr>
            <w:tcW w:w="345" w:type="pct"/>
          </w:tcPr>
          <w:p w:rsidR="004B44B2" w:rsidRPr="002624E0" w:rsidRDefault="004B44B2" w:rsidP="000C7E76">
            <w:pPr>
              <w:contextualSpacing/>
              <w:jc w:val="right"/>
            </w:pPr>
            <w:r w:rsidRPr="002624E0">
              <w:t>-.08</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314"/>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Self-Control</w:t>
            </w:r>
          </w:p>
        </w:tc>
        <w:tc>
          <w:tcPr>
            <w:tcW w:w="386" w:type="pct"/>
          </w:tcPr>
          <w:p w:rsidR="004B44B2" w:rsidRPr="002624E0" w:rsidRDefault="004B44B2" w:rsidP="000C7E76">
            <w:pPr>
              <w:contextualSpacing/>
              <w:jc w:val="right"/>
            </w:pPr>
            <w:r w:rsidRPr="002624E0">
              <w:t>.27</w:t>
            </w:r>
          </w:p>
        </w:tc>
        <w:tc>
          <w:tcPr>
            <w:tcW w:w="345" w:type="pct"/>
          </w:tcPr>
          <w:p w:rsidR="004B44B2" w:rsidRPr="002624E0" w:rsidRDefault="004B44B2" w:rsidP="000C7E76">
            <w:pPr>
              <w:contextualSpacing/>
              <w:jc w:val="right"/>
            </w:pPr>
            <w:r w:rsidRPr="002624E0">
              <w:t>.32</w:t>
            </w:r>
          </w:p>
        </w:tc>
        <w:tc>
          <w:tcPr>
            <w:tcW w:w="345" w:type="pct"/>
          </w:tcPr>
          <w:p w:rsidR="004B44B2" w:rsidRPr="002624E0" w:rsidRDefault="004B44B2" w:rsidP="000C7E76">
            <w:pPr>
              <w:contextualSpacing/>
              <w:jc w:val="right"/>
            </w:pPr>
            <w:r w:rsidRPr="002624E0">
              <w:t>-.01</w:t>
            </w:r>
          </w:p>
        </w:tc>
        <w:tc>
          <w:tcPr>
            <w:tcW w:w="346" w:type="pct"/>
          </w:tcPr>
          <w:p w:rsidR="004B44B2" w:rsidRPr="002624E0" w:rsidRDefault="004B44B2" w:rsidP="000C7E76">
            <w:pPr>
              <w:contextualSpacing/>
              <w:jc w:val="right"/>
            </w:pPr>
            <w:r w:rsidRPr="002624E0">
              <w:t>.25</w:t>
            </w:r>
          </w:p>
        </w:tc>
        <w:tc>
          <w:tcPr>
            <w:tcW w:w="306" w:type="pct"/>
          </w:tcPr>
          <w:p w:rsidR="004B44B2" w:rsidRPr="002624E0" w:rsidRDefault="004B44B2" w:rsidP="000C7E76">
            <w:pPr>
              <w:contextualSpacing/>
              <w:jc w:val="right"/>
            </w:pPr>
            <w:r w:rsidRPr="002624E0">
              <w:t>-.15</w:t>
            </w:r>
          </w:p>
        </w:tc>
        <w:tc>
          <w:tcPr>
            <w:tcW w:w="346" w:type="pct"/>
          </w:tcPr>
          <w:p w:rsidR="004B44B2" w:rsidRPr="002624E0" w:rsidRDefault="004B44B2" w:rsidP="000C7E76">
            <w:pPr>
              <w:contextualSpacing/>
              <w:jc w:val="right"/>
            </w:pPr>
            <w:r w:rsidRPr="002624E0">
              <w:t>.38</w:t>
            </w:r>
          </w:p>
        </w:tc>
        <w:tc>
          <w:tcPr>
            <w:tcW w:w="345" w:type="pct"/>
          </w:tcPr>
          <w:p w:rsidR="004B44B2" w:rsidRPr="002624E0" w:rsidRDefault="004B44B2" w:rsidP="000C7E76">
            <w:pPr>
              <w:contextualSpacing/>
              <w:jc w:val="right"/>
            </w:pPr>
            <w:r w:rsidRPr="002624E0">
              <w:t>.26</w:t>
            </w:r>
          </w:p>
        </w:tc>
        <w:tc>
          <w:tcPr>
            <w:tcW w:w="345" w:type="pct"/>
          </w:tcPr>
          <w:p w:rsidR="004B44B2" w:rsidRPr="002624E0" w:rsidRDefault="004B44B2" w:rsidP="000C7E76">
            <w:pPr>
              <w:contextualSpacing/>
              <w:jc w:val="right"/>
            </w:pPr>
            <w:r w:rsidRPr="002624E0">
              <w:t>-.26</w:t>
            </w:r>
          </w:p>
        </w:tc>
        <w:tc>
          <w:tcPr>
            <w:tcW w:w="345" w:type="pct"/>
          </w:tcPr>
          <w:p w:rsidR="004B44B2" w:rsidRPr="002624E0" w:rsidRDefault="004B44B2" w:rsidP="000C7E76">
            <w:pPr>
              <w:contextualSpacing/>
              <w:jc w:val="right"/>
            </w:pPr>
            <w:r w:rsidRPr="002624E0">
              <w:t>--</w:t>
            </w:r>
          </w:p>
        </w:tc>
        <w:tc>
          <w:tcPr>
            <w:tcW w:w="345" w:type="pct"/>
          </w:tcPr>
          <w:p w:rsidR="004B44B2" w:rsidRPr="002624E0" w:rsidRDefault="004B44B2" w:rsidP="000C7E76">
            <w:pPr>
              <w:contextualSpacing/>
              <w:jc w:val="right"/>
            </w:pPr>
            <w:r w:rsidRPr="002624E0">
              <w:t>--</w:t>
            </w:r>
          </w:p>
        </w:tc>
      </w:tr>
      <w:tr w:rsidR="004B44B2" w:rsidRPr="002624E0" w:rsidTr="000C7E76">
        <w:trPr>
          <w:trHeight w:val="298"/>
        </w:trPr>
        <w:tc>
          <w:tcPr>
            <w:tcW w:w="1546" w:type="pct"/>
          </w:tcPr>
          <w:p w:rsidR="004B44B2" w:rsidRPr="002624E0" w:rsidRDefault="004B44B2" w:rsidP="000C7E76">
            <w:pPr>
              <w:pStyle w:val="ListParagraph"/>
              <w:numPr>
                <w:ilvl w:val="0"/>
                <w:numId w:val="5"/>
              </w:numPr>
              <w:contextualSpacing/>
              <w:rPr>
                <w:bCs/>
                <w:color w:val="000000"/>
                <w:szCs w:val="24"/>
              </w:rPr>
            </w:pPr>
            <w:r w:rsidRPr="002624E0">
              <w:rPr>
                <w:bCs/>
                <w:color w:val="000000"/>
                <w:szCs w:val="24"/>
              </w:rPr>
              <w:t>Machiavellianism</w:t>
            </w:r>
          </w:p>
        </w:tc>
        <w:tc>
          <w:tcPr>
            <w:tcW w:w="386" w:type="pct"/>
          </w:tcPr>
          <w:p w:rsidR="004B44B2" w:rsidRPr="002624E0" w:rsidRDefault="004B44B2" w:rsidP="000C7E76">
            <w:pPr>
              <w:contextualSpacing/>
              <w:jc w:val="right"/>
            </w:pPr>
            <w:r w:rsidRPr="002624E0">
              <w:t>-.46</w:t>
            </w:r>
          </w:p>
        </w:tc>
        <w:tc>
          <w:tcPr>
            <w:tcW w:w="345" w:type="pct"/>
          </w:tcPr>
          <w:p w:rsidR="004B44B2" w:rsidRPr="002624E0" w:rsidRDefault="004B44B2" w:rsidP="000C7E76">
            <w:pPr>
              <w:contextualSpacing/>
              <w:jc w:val="right"/>
            </w:pPr>
            <w:r w:rsidRPr="002624E0">
              <w:t>-.32</w:t>
            </w:r>
          </w:p>
        </w:tc>
        <w:tc>
          <w:tcPr>
            <w:tcW w:w="345" w:type="pct"/>
          </w:tcPr>
          <w:p w:rsidR="004B44B2" w:rsidRPr="002624E0" w:rsidRDefault="004B44B2" w:rsidP="000C7E76">
            <w:pPr>
              <w:contextualSpacing/>
              <w:jc w:val="right"/>
            </w:pPr>
            <w:r w:rsidRPr="002624E0">
              <w:t>-.14</w:t>
            </w:r>
          </w:p>
        </w:tc>
        <w:tc>
          <w:tcPr>
            <w:tcW w:w="346" w:type="pct"/>
          </w:tcPr>
          <w:p w:rsidR="004B44B2" w:rsidRPr="002624E0" w:rsidRDefault="004B44B2" w:rsidP="000C7E76">
            <w:pPr>
              <w:contextualSpacing/>
              <w:jc w:val="right"/>
            </w:pPr>
            <w:r w:rsidRPr="002624E0">
              <w:t>-.34</w:t>
            </w:r>
          </w:p>
        </w:tc>
        <w:tc>
          <w:tcPr>
            <w:tcW w:w="306" w:type="pct"/>
          </w:tcPr>
          <w:p w:rsidR="004B44B2" w:rsidRPr="002624E0" w:rsidRDefault="004B44B2" w:rsidP="000C7E76">
            <w:pPr>
              <w:contextualSpacing/>
              <w:jc w:val="right"/>
            </w:pPr>
            <w:r w:rsidRPr="002624E0">
              <w:t>.34</w:t>
            </w:r>
          </w:p>
        </w:tc>
        <w:tc>
          <w:tcPr>
            <w:tcW w:w="346" w:type="pct"/>
          </w:tcPr>
          <w:p w:rsidR="004B44B2" w:rsidRPr="002624E0" w:rsidRDefault="004B44B2" w:rsidP="000C7E76">
            <w:pPr>
              <w:contextualSpacing/>
              <w:jc w:val="right"/>
            </w:pPr>
            <w:r w:rsidRPr="002624E0">
              <w:t>-.40</w:t>
            </w:r>
          </w:p>
        </w:tc>
        <w:tc>
          <w:tcPr>
            <w:tcW w:w="345" w:type="pct"/>
          </w:tcPr>
          <w:p w:rsidR="004B44B2" w:rsidRPr="002624E0" w:rsidRDefault="004B44B2" w:rsidP="000C7E76">
            <w:pPr>
              <w:contextualSpacing/>
              <w:jc w:val="right"/>
            </w:pPr>
            <w:r w:rsidRPr="002624E0">
              <w:t>-.21</w:t>
            </w:r>
          </w:p>
        </w:tc>
        <w:tc>
          <w:tcPr>
            <w:tcW w:w="345" w:type="pct"/>
          </w:tcPr>
          <w:p w:rsidR="004B44B2" w:rsidRPr="002624E0" w:rsidRDefault="004B44B2" w:rsidP="000C7E76">
            <w:pPr>
              <w:contextualSpacing/>
              <w:jc w:val="right"/>
            </w:pPr>
            <w:r w:rsidRPr="002624E0">
              <w:t>.37</w:t>
            </w:r>
          </w:p>
        </w:tc>
        <w:tc>
          <w:tcPr>
            <w:tcW w:w="345" w:type="pct"/>
          </w:tcPr>
          <w:p w:rsidR="004B44B2" w:rsidRPr="002624E0" w:rsidRDefault="004B44B2" w:rsidP="000C7E76">
            <w:pPr>
              <w:contextualSpacing/>
              <w:jc w:val="right"/>
            </w:pPr>
            <w:r w:rsidRPr="002624E0">
              <w:t>-.48</w:t>
            </w:r>
          </w:p>
        </w:tc>
        <w:tc>
          <w:tcPr>
            <w:tcW w:w="345" w:type="pct"/>
          </w:tcPr>
          <w:p w:rsidR="004B44B2" w:rsidRPr="002624E0" w:rsidRDefault="004B44B2" w:rsidP="000C7E76">
            <w:pPr>
              <w:contextualSpacing/>
              <w:jc w:val="right"/>
            </w:pPr>
            <w:r w:rsidRPr="002624E0">
              <w:t>--</w:t>
            </w:r>
          </w:p>
        </w:tc>
      </w:tr>
    </w:tbl>
    <w:p w:rsidR="004B44B2" w:rsidRPr="002624E0" w:rsidRDefault="004B44B2" w:rsidP="004B44B2">
      <w:pPr>
        <w:spacing w:line="240" w:lineRule="auto"/>
        <w:contextualSpacing/>
        <w:sectPr w:rsidR="004B44B2" w:rsidRPr="002624E0" w:rsidSect="000C7E76">
          <w:pgSz w:w="15840" w:h="12240" w:orient="landscape"/>
          <w:pgMar w:top="1152" w:right="1152" w:bottom="1152" w:left="1152" w:header="720" w:footer="720" w:gutter="0"/>
          <w:cols w:space="720"/>
          <w:docGrid w:linePitch="360"/>
        </w:sectPr>
      </w:pPr>
      <w:r w:rsidRPr="002624E0">
        <w:rPr>
          <w:i/>
        </w:rPr>
        <w:t>Note</w:t>
      </w:r>
      <w:r w:rsidRPr="002624E0">
        <w:t>. Study 1 correlations are presented above the diagonal; Study 2 correlations are presented below the diagonal.  Study 1 did not include self-control or Machiavellianism.</w:t>
      </w:r>
    </w:p>
    <w:p w:rsidR="00E92445" w:rsidRPr="002624E0" w:rsidRDefault="00E92445" w:rsidP="00E92445">
      <w:pPr>
        <w:pStyle w:val="SMcaption"/>
        <w:rPr>
          <w:szCs w:val="24"/>
        </w:rPr>
      </w:pPr>
      <w:r w:rsidRPr="002624E0">
        <w:rPr>
          <w:b/>
          <w:szCs w:val="24"/>
        </w:rPr>
        <w:lastRenderedPageBreak/>
        <w:t xml:space="preserve">Table S3. </w:t>
      </w:r>
      <w:r w:rsidRPr="002624E0">
        <w:rPr>
          <w:szCs w:val="24"/>
        </w:rPr>
        <w:t>Descriptive statistics for individual difference variables (Study 3).</w:t>
      </w:r>
    </w:p>
    <w:p w:rsidR="00E92445" w:rsidRPr="002624E0" w:rsidRDefault="00E92445" w:rsidP="00E92445">
      <w:pPr>
        <w:pStyle w:val="SMcaption"/>
        <w:rPr>
          <w:szCs w:val="24"/>
        </w:rPr>
      </w:pPr>
    </w:p>
    <w:tbl>
      <w:tblPr>
        <w:tblStyle w:val="TableGrid"/>
        <w:tblW w:w="90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763"/>
        <w:gridCol w:w="587"/>
        <w:gridCol w:w="587"/>
        <w:gridCol w:w="756"/>
        <w:gridCol w:w="774"/>
        <w:gridCol w:w="900"/>
        <w:gridCol w:w="756"/>
      </w:tblGrid>
      <w:tr w:rsidR="00E92445" w:rsidRPr="002624E0" w:rsidTr="000C7E76">
        <w:trPr>
          <w:trHeight w:val="422"/>
        </w:trPr>
        <w:tc>
          <w:tcPr>
            <w:tcW w:w="3955" w:type="dxa"/>
          </w:tcPr>
          <w:p w:rsidR="00E92445" w:rsidRPr="002624E0" w:rsidRDefault="00E92445" w:rsidP="000C7E76">
            <w:pPr>
              <w:rPr>
                <w:b/>
                <w:i/>
              </w:rPr>
            </w:pPr>
          </w:p>
        </w:tc>
        <w:tc>
          <w:tcPr>
            <w:tcW w:w="763" w:type="dxa"/>
            <w:tcBorders>
              <w:top w:val="single" w:sz="4" w:space="0" w:color="auto"/>
              <w:bottom w:val="single" w:sz="4" w:space="0" w:color="auto"/>
            </w:tcBorders>
          </w:tcPr>
          <w:p w:rsidR="00E92445" w:rsidRPr="002624E0" w:rsidRDefault="00E92445" w:rsidP="000C7E76">
            <w:pPr>
              <w:contextualSpacing/>
              <w:jc w:val="right"/>
              <w:rPr>
                <w:b/>
                <w:bCs/>
                <w:i/>
                <w:iCs/>
                <w:color w:val="000000"/>
              </w:rPr>
            </w:pPr>
            <w:r w:rsidRPr="002624E0">
              <w:rPr>
                <w:b/>
                <w:bCs/>
                <w:i/>
                <w:iCs/>
                <w:color w:val="000000"/>
              </w:rPr>
              <w:t>Items</w:t>
            </w:r>
          </w:p>
        </w:tc>
        <w:tc>
          <w:tcPr>
            <w:tcW w:w="587" w:type="dxa"/>
            <w:tcBorders>
              <w:top w:val="single" w:sz="4" w:space="0" w:color="auto"/>
              <w:bottom w:val="single" w:sz="4" w:space="0" w:color="auto"/>
            </w:tcBorders>
          </w:tcPr>
          <w:p w:rsidR="00E92445" w:rsidRPr="002624E0" w:rsidRDefault="00E92445" w:rsidP="000C7E76">
            <w:pPr>
              <w:jc w:val="right"/>
              <w:rPr>
                <w:b/>
                <w:i/>
              </w:rPr>
            </w:pPr>
            <w:r w:rsidRPr="002624E0">
              <w:rPr>
                <w:b/>
              </w:rPr>
              <w:t>α</w:t>
            </w:r>
          </w:p>
        </w:tc>
        <w:tc>
          <w:tcPr>
            <w:tcW w:w="587" w:type="dxa"/>
            <w:tcBorders>
              <w:top w:val="single" w:sz="4" w:space="0" w:color="auto"/>
              <w:bottom w:val="single" w:sz="4" w:space="0" w:color="auto"/>
            </w:tcBorders>
          </w:tcPr>
          <w:p w:rsidR="00E92445" w:rsidRPr="002624E0" w:rsidRDefault="00E92445" w:rsidP="000C7E76">
            <w:pPr>
              <w:jc w:val="right"/>
              <w:rPr>
                <w:b/>
                <w:i/>
              </w:rPr>
            </w:pPr>
            <w:r w:rsidRPr="002624E0">
              <w:rPr>
                <w:b/>
                <w:i/>
              </w:rPr>
              <w:t>N</w:t>
            </w:r>
          </w:p>
        </w:tc>
        <w:tc>
          <w:tcPr>
            <w:tcW w:w="756" w:type="dxa"/>
            <w:tcBorders>
              <w:top w:val="single" w:sz="4" w:space="0" w:color="auto"/>
              <w:bottom w:val="single" w:sz="4" w:space="0" w:color="auto"/>
            </w:tcBorders>
          </w:tcPr>
          <w:p w:rsidR="00E92445" w:rsidRPr="002624E0" w:rsidRDefault="00E92445" w:rsidP="000C7E76">
            <w:pPr>
              <w:jc w:val="right"/>
              <w:rPr>
                <w:b/>
                <w:i/>
              </w:rPr>
            </w:pPr>
            <w:r w:rsidRPr="002624E0">
              <w:rPr>
                <w:b/>
                <w:i/>
              </w:rPr>
              <w:t>M</w:t>
            </w:r>
          </w:p>
        </w:tc>
        <w:tc>
          <w:tcPr>
            <w:tcW w:w="774" w:type="dxa"/>
            <w:tcBorders>
              <w:top w:val="single" w:sz="4" w:space="0" w:color="auto"/>
              <w:bottom w:val="single" w:sz="4" w:space="0" w:color="auto"/>
            </w:tcBorders>
          </w:tcPr>
          <w:p w:rsidR="00E92445" w:rsidRPr="002624E0" w:rsidRDefault="00E92445" w:rsidP="000C7E76">
            <w:pPr>
              <w:jc w:val="right"/>
              <w:rPr>
                <w:b/>
                <w:i/>
              </w:rPr>
            </w:pPr>
            <w:r w:rsidRPr="002624E0">
              <w:rPr>
                <w:b/>
                <w:i/>
              </w:rPr>
              <w:t>SD</w:t>
            </w:r>
          </w:p>
        </w:tc>
        <w:tc>
          <w:tcPr>
            <w:tcW w:w="900" w:type="dxa"/>
            <w:tcBorders>
              <w:top w:val="single" w:sz="4" w:space="0" w:color="auto"/>
              <w:bottom w:val="single" w:sz="4" w:space="0" w:color="auto"/>
            </w:tcBorders>
          </w:tcPr>
          <w:p w:rsidR="00E92445" w:rsidRPr="002624E0" w:rsidRDefault="00E92445" w:rsidP="000C7E76">
            <w:pPr>
              <w:contextualSpacing/>
              <w:jc w:val="right"/>
              <w:rPr>
                <w:b/>
                <w:bCs/>
                <w:i/>
                <w:iCs/>
                <w:color w:val="000000"/>
              </w:rPr>
            </w:pPr>
            <w:r w:rsidRPr="002624E0">
              <w:rPr>
                <w:b/>
                <w:bCs/>
                <w:i/>
                <w:iCs/>
                <w:color w:val="000000"/>
              </w:rPr>
              <w:t>Min</w:t>
            </w:r>
          </w:p>
        </w:tc>
        <w:tc>
          <w:tcPr>
            <w:tcW w:w="756" w:type="dxa"/>
            <w:tcBorders>
              <w:top w:val="single" w:sz="4" w:space="0" w:color="auto"/>
              <w:bottom w:val="single" w:sz="4" w:space="0" w:color="auto"/>
            </w:tcBorders>
          </w:tcPr>
          <w:p w:rsidR="00E92445" w:rsidRPr="002624E0" w:rsidRDefault="00E92445" w:rsidP="000C7E76">
            <w:pPr>
              <w:contextualSpacing/>
              <w:jc w:val="right"/>
              <w:rPr>
                <w:b/>
                <w:bCs/>
                <w:i/>
                <w:iCs/>
                <w:color w:val="000000"/>
              </w:rPr>
            </w:pPr>
            <w:r w:rsidRPr="002624E0">
              <w:rPr>
                <w:b/>
                <w:bCs/>
                <w:i/>
                <w:iCs/>
                <w:color w:val="000000"/>
              </w:rPr>
              <w:t>Max</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Honesty-Humility</w:t>
            </w:r>
          </w:p>
        </w:tc>
        <w:tc>
          <w:tcPr>
            <w:tcW w:w="763" w:type="dxa"/>
            <w:tcBorders>
              <w:top w:val="single" w:sz="4" w:space="0" w:color="auto"/>
            </w:tcBorders>
          </w:tcPr>
          <w:p w:rsidR="00E92445" w:rsidRPr="002624E0" w:rsidRDefault="00E92445" w:rsidP="000C7E76">
            <w:pPr>
              <w:contextualSpacing/>
              <w:jc w:val="right"/>
              <w:rPr>
                <w:bCs/>
                <w:color w:val="000000"/>
              </w:rPr>
            </w:pPr>
            <w:r w:rsidRPr="002624E0">
              <w:rPr>
                <w:bCs/>
                <w:color w:val="000000"/>
              </w:rPr>
              <w:t>10</w:t>
            </w:r>
          </w:p>
        </w:tc>
        <w:tc>
          <w:tcPr>
            <w:tcW w:w="587" w:type="dxa"/>
            <w:tcBorders>
              <w:top w:val="single" w:sz="4" w:space="0" w:color="auto"/>
            </w:tcBorders>
          </w:tcPr>
          <w:p w:rsidR="00E92445" w:rsidRPr="002624E0" w:rsidRDefault="00E92445" w:rsidP="000C7E76">
            <w:pPr>
              <w:jc w:val="right"/>
            </w:pPr>
            <w:r w:rsidRPr="002624E0">
              <w:t>.71</w:t>
            </w:r>
          </w:p>
        </w:tc>
        <w:tc>
          <w:tcPr>
            <w:tcW w:w="587" w:type="dxa"/>
            <w:tcBorders>
              <w:top w:val="single" w:sz="4" w:space="0" w:color="auto"/>
            </w:tcBorders>
          </w:tcPr>
          <w:p w:rsidR="00E92445" w:rsidRPr="002624E0" w:rsidRDefault="00E92445" w:rsidP="000C7E76">
            <w:pPr>
              <w:jc w:val="right"/>
            </w:pPr>
            <w:r w:rsidRPr="002624E0">
              <w:t>571</w:t>
            </w:r>
          </w:p>
        </w:tc>
        <w:tc>
          <w:tcPr>
            <w:tcW w:w="756" w:type="dxa"/>
            <w:tcBorders>
              <w:top w:val="single" w:sz="4" w:space="0" w:color="auto"/>
            </w:tcBorders>
          </w:tcPr>
          <w:p w:rsidR="00E92445" w:rsidRPr="002624E0" w:rsidRDefault="00E92445" w:rsidP="000C7E76">
            <w:pPr>
              <w:jc w:val="right"/>
            </w:pPr>
            <w:r w:rsidRPr="002624E0">
              <w:t>3.72</w:t>
            </w:r>
          </w:p>
        </w:tc>
        <w:tc>
          <w:tcPr>
            <w:tcW w:w="774" w:type="dxa"/>
            <w:tcBorders>
              <w:top w:val="single" w:sz="4" w:space="0" w:color="auto"/>
            </w:tcBorders>
          </w:tcPr>
          <w:p w:rsidR="00E92445" w:rsidRPr="002624E0" w:rsidRDefault="00E92445" w:rsidP="000C7E76">
            <w:pPr>
              <w:jc w:val="right"/>
            </w:pPr>
            <w:r w:rsidRPr="002624E0">
              <w:t>0.59</w:t>
            </w:r>
          </w:p>
        </w:tc>
        <w:tc>
          <w:tcPr>
            <w:tcW w:w="900" w:type="dxa"/>
            <w:tcBorders>
              <w:top w:val="single" w:sz="4" w:space="0" w:color="auto"/>
            </w:tcBorders>
          </w:tcPr>
          <w:p w:rsidR="00E92445" w:rsidRPr="002624E0" w:rsidRDefault="00E92445" w:rsidP="000C7E76">
            <w:pPr>
              <w:contextualSpacing/>
              <w:jc w:val="right"/>
            </w:pPr>
            <w:r w:rsidRPr="002624E0">
              <w:t>2.00</w:t>
            </w:r>
          </w:p>
        </w:tc>
        <w:tc>
          <w:tcPr>
            <w:tcW w:w="756" w:type="dxa"/>
            <w:tcBorders>
              <w:top w:val="single" w:sz="4" w:space="0" w:color="auto"/>
            </w:tcBorders>
          </w:tcPr>
          <w:p w:rsidR="00E92445" w:rsidRPr="002624E0" w:rsidRDefault="00E92445" w:rsidP="000C7E76">
            <w:pPr>
              <w:contextualSpacing/>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Emotionality</w:t>
            </w:r>
          </w:p>
        </w:tc>
        <w:tc>
          <w:tcPr>
            <w:tcW w:w="763" w:type="dxa"/>
          </w:tcPr>
          <w:p w:rsidR="00E92445" w:rsidRPr="002624E0" w:rsidRDefault="00E92445" w:rsidP="000C7E76">
            <w:pPr>
              <w:contextualSpacing/>
              <w:jc w:val="right"/>
              <w:rPr>
                <w:bCs/>
                <w:color w:val="000000"/>
              </w:rPr>
            </w:pPr>
            <w:r w:rsidRPr="002624E0">
              <w:rPr>
                <w:bCs/>
                <w:color w:val="000000"/>
              </w:rPr>
              <w:t>10</w:t>
            </w:r>
          </w:p>
        </w:tc>
        <w:tc>
          <w:tcPr>
            <w:tcW w:w="587" w:type="dxa"/>
          </w:tcPr>
          <w:p w:rsidR="00E92445" w:rsidRPr="002624E0" w:rsidRDefault="00E92445" w:rsidP="000C7E76">
            <w:pPr>
              <w:jc w:val="right"/>
            </w:pPr>
            <w:r w:rsidRPr="002624E0">
              <w:t>.77</w:t>
            </w:r>
          </w:p>
        </w:tc>
        <w:tc>
          <w:tcPr>
            <w:tcW w:w="587" w:type="dxa"/>
          </w:tcPr>
          <w:p w:rsidR="00E92445" w:rsidRPr="002624E0" w:rsidRDefault="00E92445" w:rsidP="000C7E76">
            <w:pPr>
              <w:jc w:val="right"/>
            </w:pPr>
            <w:r w:rsidRPr="002624E0">
              <w:t>571</w:t>
            </w:r>
          </w:p>
        </w:tc>
        <w:tc>
          <w:tcPr>
            <w:tcW w:w="756" w:type="dxa"/>
          </w:tcPr>
          <w:p w:rsidR="00E92445" w:rsidRPr="002624E0" w:rsidRDefault="00E92445" w:rsidP="000C7E76">
            <w:pPr>
              <w:jc w:val="right"/>
            </w:pPr>
            <w:r w:rsidRPr="002624E0">
              <w:t>3.19</w:t>
            </w:r>
          </w:p>
        </w:tc>
        <w:tc>
          <w:tcPr>
            <w:tcW w:w="774" w:type="dxa"/>
          </w:tcPr>
          <w:p w:rsidR="00E92445" w:rsidRPr="002624E0" w:rsidRDefault="00E92445" w:rsidP="000C7E76">
            <w:pPr>
              <w:jc w:val="right"/>
            </w:pPr>
            <w:r w:rsidRPr="002624E0">
              <w:t>0.64</w:t>
            </w:r>
          </w:p>
        </w:tc>
        <w:tc>
          <w:tcPr>
            <w:tcW w:w="900" w:type="dxa"/>
          </w:tcPr>
          <w:p w:rsidR="00E92445" w:rsidRPr="002624E0" w:rsidRDefault="00E92445" w:rsidP="000C7E76">
            <w:pPr>
              <w:contextualSpacing/>
              <w:jc w:val="right"/>
            </w:pPr>
            <w:r w:rsidRPr="002624E0">
              <w:t>1.00</w:t>
            </w:r>
          </w:p>
        </w:tc>
        <w:tc>
          <w:tcPr>
            <w:tcW w:w="756" w:type="dxa"/>
          </w:tcPr>
          <w:p w:rsidR="00E92445" w:rsidRPr="002624E0" w:rsidRDefault="00E92445" w:rsidP="000C7E76">
            <w:pPr>
              <w:contextualSpacing/>
              <w:jc w:val="right"/>
            </w:pPr>
            <w:r w:rsidRPr="002624E0">
              <w:t>4.90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Extraversion</w:t>
            </w:r>
          </w:p>
        </w:tc>
        <w:tc>
          <w:tcPr>
            <w:tcW w:w="763" w:type="dxa"/>
          </w:tcPr>
          <w:p w:rsidR="00E92445" w:rsidRPr="002624E0" w:rsidRDefault="00E92445" w:rsidP="000C7E76">
            <w:pPr>
              <w:contextualSpacing/>
              <w:jc w:val="right"/>
              <w:rPr>
                <w:bCs/>
                <w:color w:val="000000"/>
              </w:rPr>
            </w:pPr>
            <w:r w:rsidRPr="002624E0">
              <w:rPr>
                <w:bCs/>
                <w:color w:val="000000"/>
              </w:rPr>
              <w:t>10</w:t>
            </w:r>
          </w:p>
        </w:tc>
        <w:tc>
          <w:tcPr>
            <w:tcW w:w="587" w:type="dxa"/>
          </w:tcPr>
          <w:p w:rsidR="00E92445" w:rsidRPr="002624E0" w:rsidRDefault="00E92445" w:rsidP="000C7E76">
            <w:pPr>
              <w:jc w:val="right"/>
            </w:pPr>
            <w:r w:rsidRPr="002624E0">
              <w:t>.84</w:t>
            </w:r>
          </w:p>
        </w:tc>
        <w:tc>
          <w:tcPr>
            <w:tcW w:w="587" w:type="dxa"/>
          </w:tcPr>
          <w:p w:rsidR="00E92445" w:rsidRPr="002624E0" w:rsidRDefault="00E92445" w:rsidP="000C7E76">
            <w:pPr>
              <w:jc w:val="right"/>
            </w:pPr>
            <w:r w:rsidRPr="002624E0">
              <w:t>571</w:t>
            </w:r>
          </w:p>
        </w:tc>
        <w:tc>
          <w:tcPr>
            <w:tcW w:w="756" w:type="dxa"/>
          </w:tcPr>
          <w:p w:rsidR="00E92445" w:rsidRPr="002624E0" w:rsidRDefault="00E92445" w:rsidP="000C7E76">
            <w:pPr>
              <w:jc w:val="right"/>
            </w:pPr>
            <w:r w:rsidRPr="002624E0">
              <w:t>3.29</w:t>
            </w:r>
          </w:p>
        </w:tc>
        <w:tc>
          <w:tcPr>
            <w:tcW w:w="774" w:type="dxa"/>
          </w:tcPr>
          <w:p w:rsidR="00E92445" w:rsidRPr="002624E0" w:rsidRDefault="00E92445" w:rsidP="000C7E76">
            <w:pPr>
              <w:jc w:val="right"/>
            </w:pPr>
            <w:r w:rsidRPr="002624E0">
              <w:t>0.71</w:t>
            </w:r>
          </w:p>
        </w:tc>
        <w:tc>
          <w:tcPr>
            <w:tcW w:w="900" w:type="dxa"/>
          </w:tcPr>
          <w:p w:rsidR="00E92445" w:rsidRPr="002624E0" w:rsidRDefault="00E92445" w:rsidP="000C7E76">
            <w:pPr>
              <w:contextualSpacing/>
              <w:jc w:val="right"/>
            </w:pPr>
            <w:r w:rsidRPr="002624E0">
              <w:t>1.00</w:t>
            </w:r>
          </w:p>
        </w:tc>
        <w:tc>
          <w:tcPr>
            <w:tcW w:w="756" w:type="dxa"/>
          </w:tcPr>
          <w:p w:rsidR="00E92445" w:rsidRPr="002624E0" w:rsidRDefault="00E92445" w:rsidP="000C7E76">
            <w:pPr>
              <w:contextualSpacing/>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Agreeableness</w:t>
            </w:r>
          </w:p>
        </w:tc>
        <w:tc>
          <w:tcPr>
            <w:tcW w:w="763" w:type="dxa"/>
          </w:tcPr>
          <w:p w:rsidR="00E92445" w:rsidRPr="002624E0" w:rsidRDefault="00E92445" w:rsidP="000C7E76">
            <w:pPr>
              <w:contextualSpacing/>
              <w:jc w:val="right"/>
              <w:rPr>
                <w:bCs/>
                <w:color w:val="000000"/>
              </w:rPr>
            </w:pPr>
            <w:r w:rsidRPr="002624E0">
              <w:rPr>
                <w:bCs/>
                <w:color w:val="000000"/>
              </w:rPr>
              <w:t>10</w:t>
            </w:r>
          </w:p>
        </w:tc>
        <w:tc>
          <w:tcPr>
            <w:tcW w:w="587" w:type="dxa"/>
          </w:tcPr>
          <w:p w:rsidR="00E92445" w:rsidRPr="002624E0" w:rsidRDefault="00E92445" w:rsidP="000C7E76">
            <w:pPr>
              <w:jc w:val="right"/>
            </w:pPr>
            <w:r w:rsidRPr="002624E0">
              <w:t>.78</w:t>
            </w:r>
          </w:p>
        </w:tc>
        <w:tc>
          <w:tcPr>
            <w:tcW w:w="587" w:type="dxa"/>
          </w:tcPr>
          <w:p w:rsidR="00E92445" w:rsidRPr="002624E0" w:rsidRDefault="00E92445" w:rsidP="000C7E76">
            <w:pPr>
              <w:jc w:val="right"/>
            </w:pPr>
            <w:r w:rsidRPr="002624E0">
              <w:t>571</w:t>
            </w:r>
          </w:p>
        </w:tc>
        <w:tc>
          <w:tcPr>
            <w:tcW w:w="756" w:type="dxa"/>
          </w:tcPr>
          <w:p w:rsidR="00E92445" w:rsidRPr="002624E0" w:rsidRDefault="00E92445" w:rsidP="000C7E76">
            <w:pPr>
              <w:jc w:val="right"/>
            </w:pPr>
            <w:r w:rsidRPr="002624E0">
              <w:t>3.30</w:t>
            </w:r>
          </w:p>
        </w:tc>
        <w:tc>
          <w:tcPr>
            <w:tcW w:w="774" w:type="dxa"/>
          </w:tcPr>
          <w:p w:rsidR="00E92445" w:rsidRPr="002624E0" w:rsidRDefault="00E92445" w:rsidP="000C7E76">
            <w:pPr>
              <w:jc w:val="right"/>
            </w:pPr>
            <w:r w:rsidRPr="002624E0">
              <w:t>0.60</w:t>
            </w:r>
          </w:p>
        </w:tc>
        <w:tc>
          <w:tcPr>
            <w:tcW w:w="900" w:type="dxa"/>
          </w:tcPr>
          <w:p w:rsidR="00E92445" w:rsidRPr="002624E0" w:rsidRDefault="00E92445" w:rsidP="000C7E76">
            <w:pPr>
              <w:contextualSpacing/>
              <w:jc w:val="right"/>
            </w:pPr>
            <w:r w:rsidRPr="002624E0">
              <w:t>1.30</w:t>
            </w:r>
          </w:p>
        </w:tc>
        <w:tc>
          <w:tcPr>
            <w:tcW w:w="756" w:type="dxa"/>
          </w:tcPr>
          <w:p w:rsidR="00E92445" w:rsidRPr="002624E0" w:rsidRDefault="00E92445" w:rsidP="000C7E76">
            <w:pPr>
              <w:contextualSpacing/>
              <w:jc w:val="right"/>
            </w:pPr>
            <w:r w:rsidRPr="002624E0">
              <w:t>4.80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Conscientiousness</w:t>
            </w:r>
          </w:p>
        </w:tc>
        <w:tc>
          <w:tcPr>
            <w:tcW w:w="763" w:type="dxa"/>
          </w:tcPr>
          <w:p w:rsidR="00E92445" w:rsidRPr="002624E0" w:rsidRDefault="00E92445" w:rsidP="000C7E76">
            <w:pPr>
              <w:contextualSpacing/>
              <w:jc w:val="right"/>
              <w:rPr>
                <w:bCs/>
                <w:color w:val="000000"/>
              </w:rPr>
            </w:pPr>
            <w:r w:rsidRPr="002624E0">
              <w:rPr>
                <w:bCs/>
                <w:color w:val="000000"/>
              </w:rPr>
              <w:t>10</w:t>
            </w:r>
          </w:p>
        </w:tc>
        <w:tc>
          <w:tcPr>
            <w:tcW w:w="587" w:type="dxa"/>
          </w:tcPr>
          <w:p w:rsidR="00E92445" w:rsidRPr="002624E0" w:rsidRDefault="00E92445" w:rsidP="000C7E76">
            <w:pPr>
              <w:jc w:val="right"/>
            </w:pPr>
            <w:r w:rsidRPr="002624E0">
              <w:t>.79</w:t>
            </w:r>
          </w:p>
        </w:tc>
        <w:tc>
          <w:tcPr>
            <w:tcW w:w="587" w:type="dxa"/>
          </w:tcPr>
          <w:p w:rsidR="00E92445" w:rsidRPr="002624E0" w:rsidRDefault="00E92445" w:rsidP="000C7E76">
            <w:pPr>
              <w:jc w:val="right"/>
            </w:pPr>
            <w:r w:rsidRPr="002624E0">
              <w:t>571</w:t>
            </w:r>
          </w:p>
        </w:tc>
        <w:tc>
          <w:tcPr>
            <w:tcW w:w="756" w:type="dxa"/>
          </w:tcPr>
          <w:p w:rsidR="00E92445" w:rsidRPr="002624E0" w:rsidRDefault="00E92445" w:rsidP="000C7E76">
            <w:pPr>
              <w:jc w:val="right"/>
            </w:pPr>
            <w:r w:rsidRPr="002624E0">
              <w:t>3.81</w:t>
            </w:r>
          </w:p>
        </w:tc>
        <w:tc>
          <w:tcPr>
            <w:tcW w:w="774" w:type="dxa"/>
          </w:tcPr>
          <w:p w:rsidR="00E92445" w:rsidRPr="002624E0" w:rsidRDefault="00E92445" w:rsidP="000C7E76">
            <w:pPr>
              <w:jc w:val="right"/>
            </w:pPr>
            <w:r w:rsidRPr="002624E0">
              <w:t>0.56</w:t>
            </w:r>
          </w:p>
        </w:tc>
        <w:tc>
          <w:tcPr>
            <w:tcW w:w="900" w:type="dxa"/>
          </w:tcPr>
          <w:p w:rsidR="00E92445" w:rsidRPr="002624E0" w:rsidRDefault="00E92445" w:rsidP="000C7E76">
            <w:pPr>
              <w:contextualSpacing/>
              <w:jc w:val="right"/>
            </w:pPr>
            <w:r w:rsidRPr="002624E0">
              <w:t>2.30</w:t>
            </w:r>
          </w:p>
        </w:tc>
        <w:tc>
          <w:tcPr>
            <w:tcW w:w="756" w:type="dxa"/>
          </w:tcPr>
          <w:p w:rsidR="00E92445" w:rsidRPr="002624E0" w:rsidRDefault="00E92445" w:rsidP="000C7E76">
            <w:pPr>
              <w:contextualSpacing/>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Openness to Experience</w:t>
            </w:r>
          </w:p>
        </w:tc>
        <w:tc>
          <w:tcPr>
            <w:tcW w:w="763" w:type="dxa"/>
          </w:tcPr>
          <w:p w:rsidR="00E92445" w:rsidRPr="002624E0" w:rsidRDefault="00E92445" w:rsidP="000C7E76">
            <w:pPr>
              <w:contextualSpacing/>
              <w:jc w:val="right"/>
              <w:rPr>
                <w:bCs/>
                <w:color w:val="000000"/>
              </w:rPr>
            </w:pPr>
            <w:r w:rsidRPr="002624E0">
              <w:rPr>
                <w:bCs/>
                <w:color w:val="000000"/>
              </w:rPr>
              <w:t>10</w:t>
            </w:r>
          </w:p>
        </w:tc>
        <w:tc>
          <w:tcPr>
            <w:tcW w:w="587" w:type="dxa"/>
          </w:tcPr>
          <w:p w:rsidR="00E92445" w:rsidRPr="002624E0" w:rsidRDefault="00E92445" w:rsidP="000C7E76">
            <w:pPr>
              <w:jc w:val="right"/>
            </w:pPr>
            <w:r w:rsidRPr="002624E0">
              <w:t>.80</w:t>
            </w:r>
          </w:p>
        </w:tc>
        <w:tc>
          <w:tcPr>
            <w:tcW w:w="587" w:type="dxa"/>
          </w:tcPr>
          <w:p w:rsidR="00E92445" w:rsidRPr="002624E0" w:rsidRDefault="00E92445" w:rsidP="000C7E76">
            <w:pPr>
              <w:jc w:val="right"/>
            </w:pPr>
            <w:r w:rsidRPr="002624E0">
              <w:t>571</w:t>
            </w:r>
          </w:p>
        </w:tc>
        <w:tc>
          <w:tcPr>
            <w:tcW w:w="756" w:type="dxa"/>
          </w:tcPr>
          <w:p w:rsidR="00E92445" w:rsidRPr="002624E0" w:rsidRDefault="00E92445" w:rsidP="000C7E76">
            <w:pPr>
              <w:jc w:val="right"/>
            </w:pPr>
            <w:r w:rsidRPr="002624E0">
              <w:t>3.40</w:t>
            </w:r>
          </w:p>
        </w:tc>
        <w:tc>
          <w:tcPr>
            <w:tcW w:w="774" w:type="dxa"/>
          </w:tcPr>
          <w:p w:rsidR="00E92445" w:rsidRPr="002624E0" w:rsidRDefault="00E92445" w:rsidP="000C7E76">
            <w:pPr>
              <w:jc w:val="right"/>
            </w:pPr>
            <w:r w:rsidRPr="002624E0">
              <w:t>0.70</w:t>
            </w:r>
          </w:p>
        </w:tc>
        <w:tc>
          <w:tcPr>
            <w:tcW w:w="900" w:type="dxa"/>
          </w:tcPr>
          <w:p w:rsidR="00E92445" w:rsidRPr="002624E0" w:rsidRDefault="00E92445" w:rsidP="000C7E76">
            <w:pPr>
              <w:contextualSpacing/>
              <w:jc w:val="right"/>
            </w:pPr>
            <w:r w:rsidRPr="002624E0">
              <w:t>1.00</w:t>
            </w:r>
          </w:p>
        </w:tc>
        <w:tc>
          <w:tcPr>
            <w:tcW w:w="756" w:type="dxa"/>
          </w:tcPr>
          <w:p w:rsidR="00E92445" w:rsidRPr="002624E0" w:rsidRDefault="00E92445" w:rsidP="000C7E76">
            <w:pPr>
              <w:contextualSpacing/>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Moral Identity Internalization</w:t>
            </w:r>
          </w:p>
        </w:tc>
        <w:tc>
          <w:tcPr>
            <w:tcW w:w="763" w:type="dxa"/>
          </w:tcPr>
          <w:p w:rsidR="00E92445" w:rsidRPr="002624E0" w:rsidRDefault="00E92445" w:rsidP="000C7E76">
            <w:pPr>
              <w:jc w:val="right"/>
            </w:pPr>
            <w:r w:rsidRPr="002624E0">
              <w:t>5</w:t>
            </w:r>
          </w:p>
        </w:tc>
        <w:tc>
          <w:tcPr>
            <w:tcW w:w="587" w:type="dxa"/>
          </w:tcPr>
          <w:p w:rsidR="00E92445" w:rsidRPr="002624E0" w:rsidRDefault="00E92445" w:rsidP="000C7E76">
            <w:pPr>
              <w:jc w:val="right"/>
            </w:pPr>
            <w:r w:rsidRPr="002624E0">
              <w:t>.84</w:t>
            </w:r>
          </w:p>
        </w:tc>
        <w:tc>
          <w:tcPr>
            <w:tcW w:w="587" w:type="dxa"/>
          </w:tcPr>
          <w:p w:rsidR="00E92445" w:rsidRPr="002624E0" w:rsidRDefault="00E92445" w:rsidP="000C7E76">
            <w:pPr>
              <w:jc w:val="right"/>
            </w:pPr>
            <w:r w:rsidRPr="002624E0">
              <w:t>578</w:t>
            </w:r>
          </w:p>
        </w:tc>
        <w:tc>
          <w:tcPr>
            <w:tcW w:w="756" w:type="dxa"/>
          </w:tcPr>
          <w:p w:rsidR="00E92445" w:rsidRPr="002624E0" w:rsidRDefault="00E92445" w:rsidP="000C7E76">
            <w:pPr>
              <w:jc w:val="right"/>
            </w:pPr>
            <w:r w:rsidRPr="002624E0">
              <w:t>6.23</w:t>
            </w:r>
          </w:p>
        </w:tc>
        <w:tc>
          <w:tcPr>
            <w:tcW w:w="774" w:type="dxa"/>
          </w:tcPr>
          <w:p w:rsidR="00E92445" w:rsidRPr="002624E0" w:rsidRDefault="00E92445" w:rsidP="000C7E76">
            <w:pPr>
              <w:jc w:val="right"/>
            </w:pPr>
            <w:r w:rsidRPr="002624E0">
              <w:t>0.90</w:t>
            </w:r>
          </w:p>
        </w:tc>
        <w:tc>
          <w:tcPr>
            <w:tcW w:w="900" w:type="dxa"/>
          </w:tcPr>
          <w:p w:rsidR="00E92445" w:rsidRPr="002624E0" w:rsidRDefault="00E92445" w:rsidP="000C7E76">
            <w:pPr>
              <w:jc w:val="right"/>
            </w:pPr>
            <w:r w:rsidRPr="002624E0">
              <w:t>1.80</w:t>
            </w:r>
          </w:p>
        </w:tc>
        <w:tc>
          <w:tcPr>
            <w:tcW w:w="756" w:type="dxa"/>
          </w:tcPr>
          <w:p w:rsidR="00E92445" w:rsidRPr="002624E0" w:rsidRDefault="00E92445" w:rsidP="000C7E76">
            <w:pPr>
              <w:jc w:val="right"/>
            </w:pPr>
            <w:r w:rsidRPr="002624E0">
              <w:t>7.00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Guilt Proneness</w:t>
            </w:r>
          </w:p>
        </w:tc>
        <w:tc>
          <w:tcPr>
            <w:tcW w:w="763" w:type="dxa"/>
          </w:tcPr>
          <w:p w:rsidR="00E92445" w:rsidRPr="002624E0" w:rsidRDefault="00E92445" w:rsidP="000C7E76">
            <w:pPr>
              <w:jc w:val="right"/>
            </w:pPr>
            <w:r w:rsidRPr="002624E0">
              <w:t>5</w:t>
            </w:r>
          </w:p>
        </w:tc>
        <w:tc>
          <w:tcPr>
            <w:tcW w:w="587" w:type="dxa"/>
          </w:tcPr>
          <w:p w:rsidR="00E92445" w:rsidRPr="002624E0" w:rsidRDefault="00E92445" w:rsidP="000C7E76">
            <w:pPr>
              <w:jc w:val="right"/>
            </w:pPr>
            <w:r w:rsidRPr="002624E0">
              <w:t>.80</w:t>
            </w:r>
          </w:p>
        </w:tc>
        <w:tc>
          <w:tcPr>
            <w:tcW w:w="587" w:type="dxa"/>
          </w:tcPr>
          <w:p w:rsidR="00E92445" w:rsidRPr="002624E0" w:rsidRDefault="00E92445" w:rsidP="000C7E76">
            <w:pPr>
              <w:jc w:val="right"/>
            </w:pPr>
            <w:r w:rsidRPr="002624E0">
              <w:t>572</w:t>
            </w:r>
          </w:p>
        </w:tc>
        <w:tc>
          <w:tcPr>
            <w:tcW w:w="756" w:type="dxa"/>
          </w:tcPr>
          <w:p w:rsidR="00E92445" w:rsidRPr="002624E0" w:rsidRDefault="00E92445" w:rsidP="000C7E76">
            <w:pPr>
              <w:jc w:val="right"/>
            </w:pPr>
            <w:r w:rsidRPr="002624E0">
              <w:t>4.14</w:t>
            </w:r>
          </w:p>
        </w:tc>
        <w:tc>
          <w:tcPr>
            <w:tcW w:w="774" w:type="dxa"/>
          </w:tcPr>
          <w:p w:rsidR="00E92445" w:rsidRPr="002624E0" w:rsidRDefault="00E92445" w:rsidP="000C7E76">
            <w:pPr>
              <w:jc w:val="right"/>
            </w:pPr>
            <w:r w:rsidRPr="002624E0">
              <w:t>0.81</w:t>
            </w:r>
          </w:p>
        </w:tc>
        <w:tc>
          <w:tcPr>
            <w:tcW w:w="900" w:type="dxa"/>
          </w:tcPr>
          <w:p w:rsidR="00E92445" w:rsidRPr="002624E0" w:rsidRDefault="00E92445" w:rsidP="000C7E76">
            <w:pPr>
              <w:jc w:val="right"/>
            </w:pPr>
            <w:r w:rsidRPr="002624E0">
              <w:t>1.00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 xml:space="preserve">Guilt Repair Orientation </w:t>
            </w:r>
          </w:p>
        </w:tc>
        <w:tc>
          <w:tcPr>
            <w:tcW w:w="763" w:type="dxa"/>
          </w:tcPr>
          <w:p w:rsidR="00E92445" w:rsidRPr="002624E0" w:rsidRDefault="00E92445" w:rsidP="000C7E76">
            <w:pPr>
              <w:jc w:val="right"/>
            </w:pPr>
            <w:r w:rsidRPr="002624E0">
              <w:t>4</w:t>
            </w:r>
          </w:p>
        </w:tc>
        <w:tc>
          <w:tcPr>
            <w:tcW w:w="587" w:type="dxa"/>
          </w:tcPr>
          <w:p w:rsidR="00E92445" w:rsidRPr="002624E0" w:rsidRDefault="00E92445" w:rsidP="000C7E76">
            <w:pPr>
              <w:jc w:val="right"/>
            </w:pPr>
            <w:r w:rsidRPr="002624E0">
              <w:t>.74</w:t>
            </w:r>
          </w:p>
        </w:tc>
        <w:tc>
          <w:tcPr>
            <w:tcW w:w="587" w:type="dxa"/>
          </w:tcPr>
          <w:p w:rsidR="00E92445" w:rsidRPr="002624E0" w:rsidRDefault="00E92445" w:rsidP="000C7E76">
            <w:pPr>
              <w:jc w:val="right"/>
            </w:pPr>
            <w:r w:rsidRPr="002624E0">
              <w:t>572</w:t>
            </w:r>
          </w:p>
        </w:tc>
        <w:tc>
          <w:tcPr>
            <w:tcW w:w="756" w:type="dxa"/>
          </w:tcPr>
          <w:p w:rsidR="00E92445" w:rsidRPr="002624E0" w:rsidRDefault="00E92445" w:rsidP="000C7E76">
            <w:pPr>
              <w:jc w:val="right"/>
            </w:pPr>
            <w:r w:rsidRPr="002624E0">
              <w:t>4.06</w:t>
            </w:r>
          </w:p>
        </w:tc>
        <w:tc>
          <w:tcPr>
            <w:tcW w:w="774" w:type="dxa"/>
          </w:tcPr>
          <w:p w:rsidR="00E92445" w:rsidRPr="002624E0" w:rsidRDefault="00E92445" w:rsidP="000C7E76">
            <w:pPr>
              <w:jc w:val="right"/>
            </w:pPr>
            <w:r w:rsidRPr="002624E0">
              <w:t>0.77</w:t>
            </w:r>
          </w:p>
        </w:tc>
        <w:tc>
          <w:tcPr>
            <w:tcW w:w="900" w:type="dxa"/>
          </w:tcPr>
          <w:p w:rsidR="00E92445" w:rsidRPr="002624E0" w:rsidRDefault="00E92445" w:rsidP="000C7E76">
            <w:pPr>
              <w:jc w:val="right"/>
            </w:pPr>
            <w:r w:rsidRPr="002624E0">
              <w:t>1.00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Empathic Concern</w:t>
            </w:r>
          </w:p>
        </w:tc>
        <w:tc>
          <w:tcPr>
            <w:tcW w:w="763" w:type="dxa"/>
          </w:tcPr>
          <w:p w:rsidR="00E92445" w:rsidRPr="002624E0" w:rsidRDefault="00E92445" w:rsidP="000C7E76">
            <w:pPr>
              <w:jc w:val="right"/>
            </w:pPr>
            <w:r w:rsidRPr="002624E0">
              <w:t>7</w:t>
            </w:r>
          </w:p>
        </w:tc>
        <w:tc>
          <w:tcPr>
            <w:tcW w:w="587" w:type="dxa"/>
          </w:tcPr>
          <w:p w:rsidR="00E92445" w:rsidRPr="002624E0" w:rsidRDefault="00E92445" w:rsidP="000C7E76">
            <w:pPr>
              <w:jc w:val="right"/>
            </w:pPr>
            <w:r w:rsidRPr="002624E0">
              <w:t>.83</w:t>
            </w:r>
          </w:p>
        </w:tc>
        <w:tc>
          <w:tcPr>
            <w:tcW w:w="587" w:type="dxa"/>
          </w:tcPr>
          <w:p w:rsidR="00E92445" w:rsidRPr="002624E0" w:rsidRDefault="00E92445" w:rsidP="000C7E76">
            <w:pPr>
              <w:jc w:val="right"/>
            </w:pPr>
            <w:r w:rsidRPr="002624E0">
              <w:t>574</w:t>
            </w:r>
          </w:p>
        </w:tc>
        <w:tc>
          <w:tcPr>
            <w:tcW w:w="756" w:type="dxa"/>
          </w:tcPr>
          <w:p w:rsidR="00E92445" w:rsidRPr="002624E0" w:rsidRDefault="00E92445" w:rsidP="000C7E76">
            <w:pPr>
              <w:jc w:val="right"/>
            </w:pPr>
            <w:r w:rsidRPr="002624E0">
              <w:t>3.86</w:t>
            </w:r>
          </w:p>
        </w:tc>
        <w:tc>
          <w:tcPr>
            <w:tcW w:w="774" w:type="dxa"/>
          </w:tcPr>
          <w:p w:rsidR="00E92445" w:rsidRPr="002624E0" w:rsidRDefault="00E92445" w:rsidP="000C7E76">
            <w:pPr>
              <w:jc w:val="right"/>
            </w:pPr>
            <w:r w:rsidRPr="002624E0">
              <w:t>0.70</w:t>
            </w:r>
          </w:p>
        </w:tc>
        <w:tc>
          <w:tcPr>
            <w:tcW w:w="900" w:type="dxa"/>
          </w:tcPr>
          <w:p w:rsidR="00E92445" w:rsidRPr="002624E0" w:rsidRDefault="00E92445" w:rsidP="000C7E76">
            <w:pPr>
              <w:jc w:val="right"/>
            </w:pPr>
            <w:r w:rsidRPr="002624E0">
              <w:t>1.00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Perspective Taking</w:t>
            </w:r>
          </w:p>
        </w:tc>
        <w:tc>
          <w:tcPr>
            <w:tcW w:w="763" w:type="dxa"/>
          </w:tcPr>
          <w:p w:rsidR="00E92445" w:rsidRPr="002624E0" w:rsidRDefault="00E92445" w:rsidP="000C7E76">
            <w:pPr>
              <w:jc w:val="right"/>
            </w:pPr>
            <w:r w:rsidRPr="002624E0">
              <w:t>7</w:t>
            </w:r>
          </w:p>
        </w:tc>
        <w:tc>
          <w:tcPr>
            <w:tcW w:w="587" w:type="dxa"/>
          </w:tcPr>
          <w:p w:rsidR="00E92445" w:rsidRPr="002624E0" w:rsidRDefault="00E92445" w:rsidP="000C7E76">
            <w:pPr>
              <w:jc w:val="right"/>
            </w:pPr>
            <w:r w:rsidRPr="002624E0">
              <w:t>.78</w:t>
            </w:r>
          </w:p>
        </w:tc>
        <w:tc>
          <w:tcPr>
            <w:tcW w:w="587" w:type="dxa"/>
          </w:tcPr>
          <w:p w:rsidR="00E92445" w:rsidRPr="002624E0" w:rsidRDefault="00E92445" w:rsidP="000C7E76">
            <w:pPr>
              <w:jc w:val="right"/>
            </w:pPr>
            <w:r w:rsidRPr="002624E0">
              <w:t>574</w:t>
            </w:r>
          </w:p>
        </w:tc>
        <w:tc>
          <w:tcPr>
            <w:tcW w:w="756" w:type="dxa"/>
          </w:tcPr>
          <w:p w:rsidR="00E92445" w:rsidRPr="002624E0" w:rsidRDefault="00E92445" w:rsidP="000C7E76">
            <w:pPr>
              <w:jc w:val="right"/>
            </w:pPr>
            <w:r w:rsidRPr="002624E0">
              <w:t>3.59</w:t>
            </w:r>
          </w:p>
        </w:tc>
        <w:tc>
          <w:tcPr>
            <w:tcW w:w="774" w:type="dxa"/>
          </w:tcPr>
          <w:p w:rsidR="00E92445" w:rsidRPr="002624E0" w:rsidRDefault="00E92445" w:rsidP="000C7E76">
            <w:pPr>
              <w:jc w:val="right"/>
            </w:pPr>
            <w:r w:rsidRPr="002624E0">
              <w:t>0.67</w:t>
            </w:r>
          </w:p>
        </w:tc>
        <w:tc>
          <w:tcPr>
            <w:tcW w:w="900" w:type="dxa"/>
          </w:tcPr>
          <w:p w:rsidR="00E92445" w:rsidRPr="002624E0" w:rsidRDefault="00E92445" w:rsidP="000C7E76">
            <w:pPr>
              <w:jc w:val="right"/>
            </w:pPr>
            <w:r w:rsidRPr="002624E0">
              <w:t>1.00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Consideration of Future Consequences</w:t>
            </w:r>
          </w:p>
        </w:tc>
        <w:tc>
          <w:tcPr>
            <w:tcW w:w="763" w:type="dxa"/>
          </w:tcPr>
          <w:p w:rsidR="00E92445" w:rsidRPr="002624E0" w:rsidRDefault="00E92445" w:rsidP="000C7E76">
            <w:pPr>
              <w:contextualSpacing/>
              <w:jc w:val="right"/>
              <w:rPr>
                <w:bCs/>
                <w:color w:val="000000"/>
              </w:rPr>
            </w:pPr>
            <w:r w:rsidRPr="002624E0">
              <w:rPr>
                <w:bCs/>
                <w:color w:val="000000"/>
              </w:rPr>
              <w:t>12</w:t>
            </w:r>
          </w:p>
        </w:tc>
        <w:tc>
          <w:tcPr>
            <w:tcW w:w="587" w:type="dxa"/>
          </w:tcPr>
          <w:p w:rsidR="00E92445" w:rsidRPr="002624E0" w:rsidRDefault="00E92445" w:rsidP="000C7E76">
            <w:pPr>
              <w:jc w:val="right"/>
            </w:pPr>
            <w:r w:rsidRPr="002624E0">
              <w:t>.80</w:t>
            </w:r>
          </w:p>
        </w:tc>
        <w:tc>
          <w:tcPr>
            <w:tcW w:w="587" w:type="dxa"/>
          </w:tcPr>
          <w:p w:rsidR="00E92445" w:rsidRPr="002624E0" w:rsidRDefault="00E92445" w:rsidP="000C7E76">
            <w:pPr>
              <w:jc w:val="right"/>
            </w:pPr>
            <w:r w:rsidRPr="002624E0">
              <w:t>568</w:t>
            </w:r>
          </w:p>
        </w:tc>
        <w:tc>
          <w:tcPr>
            <w:tcW w:w="756" w:type="dxa"/>
          </w:tcPr>
          <w:p w:rsidR="00E92445" w:rsidRPr="002624E0" w:rsidRDefault="00E92445" w:rsidP="000C7E76">
            <w:pPr>
              <w:jc w:val="right"/>
            </w:pPr>
            <w:r w:rsidRPr="002624E0">
              <w:t>3.48</w:t>
            </w:r>
          </w:p>
        </w:tc>
        <w:tc>
          <w:tcPr>
            <w:tcW w:w="774" w:type="dxa"/>
          </w:tcPr>
          <w:p w:rsidR="00E92445" w:rsidRPr="002624E0" w:rsidRDefault="00E92445" w:rsidP="000C7E76">
            <w:pPr>
              <w:jc w:val="right"/>
            </w:pPr>
            <w:r w:rsidRPr="002624E0">
              <w:t>0.58</w:t>
            </w:r>
          </w:p>
        </w:tc>
        <w:tc>
          <w:tcPr>
            <w:tcW w:w="900" w:type="dxa"/>
          </w:tcPr>
          <w:p w:rsidR="00E92445" w:rsidRPr="002624E0" w:rsidRDefault="00E92445" w:rsidP="000C7E76">
            <w:pPr>
              <w:contextualSpacing/>
              <w:jc w:val="right"/>
            </w:pPr>
            <w:r w:rsidRPr="002624E0">
              <w:t>1.58</w:t>
            </w:r>
          </w:p>
        </w:tc>
        <w:tc>
          <w:tcPr>
            <w:tcW w:w="756" w:type="dxa"/>
          </w:tcPr>
          <w:p w:rsidR="00E92445" w:rsidRPr="002624E0" w:rsidRDefault="00E92445" w:rsidP="000C7E76">
            <w:pPr>
              <w:contextualSpacing/>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Self-Control</w:t>
            </w:r>
          </w:p>
        </w:tc>
        <w:tc>
          <w:tcPr>
            <w:tcW w:w="763" w:type="dxa"/>
          </w:tcPr>
          <w:p w:rsidR="00E92445" w:rsidRPr="002624E0" w:rsidRDefault="00E92445" w:rsidP="000C7E76">
            <w:pPr>
              <w:contextualSpacing/>
              <w:jc w:val="right"/>
              <w:rPr>
                <w:bCs/>
                <w:color w:val="000000"/>
              </w:rPr>
            </w:pPr>
            <w:r w:rsidRPr="002624E0">
              <w:rPr>
                <w:bCs/>
                <w:color w:val="000000"/>
              </w:rPr>
              <w:t>12</w:t>
            </w:r>
          </w:p>
        </w:tc>
        <w:tc>
          <w:tcPr>
            <w:tcW w:w="587" w:type="dxa"/>
          </w:tcPr>
          <w:p w:rsidR="00E92445" w:rsidRPr="002624E0" w:rsidRDefault="00E92445" w:rsidP="000C7E76">
            <w:pPr>
              <w:jc w:val="right"/>
            </w:pPr>
            <w:r w:rsidRPr="002624E0">
              <w:t>.81</w:t>
            </w:r>
          </w:p>
        </w:tc>
        <w:tc>
          <w:tcPr>
            <w:tcW w:w="587" w:type="dxa"/>
          </w:tcPr>
          <w:p w:rsidR="00E92445" w:rsidRPr="002624E0" w:rsidRDefault="00E92445" w:rsidP="000C7E76">
            <w:pPr>
              <w:jc w:val="right"/>
            </w:pPr>
            <w:r w:rsidRPr="002624E0">
              <w:t>577</w:t>
            </w:r>
          </w:p>
        </w:tc>
        <w:tc>
          <w:tcPr>
            <w:tcW w:w="756" w:type="dxa"/>
          </w:tcPr>
          <w:p w:rsidR="00E92445" w:rsidRPr="002624E0" w:rsidRDefault="00E92445" w:rsidP="000C7E76">
            <w:pPr>
              <w:jc w:val="right"/>
            </w:pPr>
            <w:r w:rsidRPr="002624E0">
              <w:t>3.62</w:t>
            </w:r>
          </w:p>
        </w:tc>
        <w:tc>
          <w:tcPr>
            <w:tcW w:w="774" w:type="dxa"/>
          </w:tcPr>
          <w:p w:rsidR="00E92445" w:rsidRPr="002624E0" w:rsidRDefault="00E92445" w:rsidP="000C7E76">
            <w:pPr>
              <w:jc w:val="right"/>
            </w:pPr>
            <w:r w:rsidRPr="002624E0">
              <w:t>0.61</w:t>
            </w:r>
          </w:p>
        </w:tc>
        <w:tc>
          <w:tcPr>
            <w:tcW w:w="900" w:type="dxa"/>
          </w:tcPr>
          <w:p w:rsidR="00E92445" w:rsidRPr="002624E0" w:rsidRDefault="00E92445" w:rsidP="000C7E76">
            <w:pPr>
              <w:contextualSpacing/>
              <w:jc w:val="right"/>
            </w:pPr>
            <w:r w:rsidRPr="002624E0">
              <w:t>1.33</w:t>
            </w:r>
          </w:p>
        </w:tc>
        <w:tc>
          <w:tcPr>
            <w:tcW w:w="756" w:type="dxa"/>
          </w:tcPr>
          <w:p w:rsidR="00E92445" w:rsidRPr="002624E0" w:rsidRDefault="00E92445" w:rsidP="000C7E76">
            <w:pPr>
              <w:contextualSpacing/>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Machiavellianism</w:t>
            </w:r>
          </w:p>
        </w:tc>
        <w:tc>
          <w:tcPr>
            <w:tcW w:w="763" w:type="dxa"/>
          </w:tcPr>
          <w:p w:rsidR="00E92445" w:rsidRPr="002624E0" w:rsidRDefault="00E92445" w:rsidP="000C7E76">
            <w:pPr>
              <w:contextualSpacing/>
              <w:jc w:val="right"/>
              <w:rPr>
                <w:bCs/>
                <w:color w:val="000000"/>
              </w:rPr>
            </w:pPr>
            <w:r w:rsidRPr="002624E0">
              <w:rPr>
                <w:bCs/>
                <w:color w:val="000000"/>
              </w:rPr>
              <w:t>20</w:t>
            </w:r>
          </w:p>
        </w:tc>
        <w:tc>
          <w:tcPr>
            <w:tcW w:w="587" w:type="dxa"/>
          </w:tcPr>
          <w:p w:rsidR="00E92445" w:rsidRPr="002624E0" w:rsidRDefault="00E92445" w:rsidP="000C7E76">
            <w:pPr>
              <w:jc w:val="right"/>
            </w:pPr>
            <w:r w:rsidRPr="002624E0">
              <w:t>.73</w:t>
            </w:r>
          </w:p>
        </w:tc>
        <w:tc>
          <w:tcPr>
            <w:tcW w:w="587" w:type="dxa"/>
          </w:tcPr>
          <w:p w:rsidR="00E92445" w:rsidRPr="002624E0" w:rsidRDefault="00E92445" w:rsidP="000C7E76">
            <w:pPr>
              <w:jc w:val="right"/>
            </w:pPr>
            <w:r w:rsidRPr="002624E0">
              <w:t>574</w:t>
            </w:r>
          </w:p>
        </w:tc>
        <w:tc>
          <w:tcPr>
            <w:tcW w:w="756" w:type="dxa"/>
          </w:tcPr>
          <w:p w:rsidR="00E92445" w:rsidRPr="002624E0" w:rsidRDefault="00E92445" w:rsidP="000C7E76">
            <w:pPr>
              <w:jc w:val="right"/>
            </w:pPr>
            <w:r w:rsidRPr="002624E0">
              <w:t>2.62</w:t>
            </w:r>
          </w:p>
        </w:tc>
        <w:tc>
          <w:tcPr>
            <w:tcW w:w="774" w:type="dxa"/>
          </w:tcPr>
          <w:p w:rsidR="00E92445" w:rsidRPr="002624E0" w:rsidRDefault="00E92445" w:rsidP="000C7E76">
            <w:pPr>
              <w:jc w:val="right"/>
            </w:pPr>
            <w:r w:rsidRPr="002624E0">
              <w:t>0.41</w:t>
            </w:r>
          </w:p>
        </w:tc>
        <w:tc>
          <w:tcPr>
            <w:tcW w:w="900" w:type="dxa"/>
          </w:tcPr>
          <w:p w:rsidR="00E92445" w:rsidRPr="002624E0" w:rsidRDefault="00E92445" w:rsidP="000C7E76">
            <w:pPr>
              <w:contextualSpacing/>
              <w:jc w:val="right"/>
            </w:pPr>
            <w:r w:rsidRPr="002624E0">
              <w:t>1.30</w:t>
            </w:r>
          </w:p>
        </w:tc>
        <w:tc>
          <w:tcPr>
            <w:tcW w:w="756" w:type="dxa"/>
          </w:tcPr>
          <w:p w:rsidR="00E92445" w:rsidRPr="002624E0" w:rsidRDefault="00E92445" w:rsidP="000C7E76">
            <w:pPr>
              <w:contextualSpacing/>
              <w:jc w:val="right"/>
            </w:pPr>
            <w:r w:rsidRPr="002624E0">
              <w:t>3.90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Narcissism</w:t>
            </w:r>
          </w:p>
        </w:tc>
        <w:tc>
          <w:tcPr>
            <w:tcW w:w="763" w:type="dxa"/>
          </w:tcPr>
          <w:p w:rsidR="00E92445" w:rsidRPr="002624E0" w:rsidRDefault="00E92445" w:rsidP="000C7E76">
            <w:pPr>
              <w:jc w:val="right"/>
            </w:pPr>
            <w:r w:rsidRPr="002624E0">
              <w:t>16</w:t>
            </w:r>
          </w:p>
        </w:tc>
        <w:tc>
          <w:tcPr>
            <w:tcW w:w="587" w:type="dxa"/>
          </w:tcPr>
          <w:p w:rsidR="00E92445" w:rsidRPr="002624E0" w:rsidRDefault="00E92445" w:rsidP="000C7E76">
            <w:pPr>
              <w:jc w:val="right"/>
            </w:pPr>
            <w:r w:rsidRPr="002624E0">
              <w:t>.74</w:t>
            </w:r>
          </w:p>
        </w:tc>
        <w:tc>
          <w:tcPr>
            <w:tcW w:w="587" w:type="dxa"/>
          </w:tcPr>
          <w:p w:rsidR="00E92445" w:rsidRPr="002624E0" w:rsidRDefault="00E92445" w:rsidP="000C7E76">
            <w:pPr>
              <w:jc w:val="right"/>
            </w:pPr>
            <w:r w:rsidRPr="002624E0">
              <w:t>538</w:t>
            </w:r>
          </w:p>
        </w:tc>
        <w:tc>
          <w:tcPr>
            <w:tcW w:w="756" w:type="dxa"/>
          </w:tcPr>
          <w:p w:rsidR="00E92445" w:rsidRPr="002624E0" w:rsidRDefault="00E92445" w:rsidP="000C7E76">
            <w:pPr>
              <w:jc w:val="right"/>
            </w:pPr>
            <w:r w:rsidRPr="002624E0">
              <w:t>0.23</w:t>
            </w:r>
          </w:p>
        </w:tc>
        <w:tc>
          <w:tcPr>
            <w:tcW w:w="774" w:type="dxa"/>
          </w:tcPr>
          <w:p w:rsidR="00E92445" w:rsidRPr="002624E0" w:rsidRDefault="00E92445" w:rsidP="000C7E76">
            <w:pPr>
              <w:jc w:val="right"/>
            </w:pPr>
            <w:r w:rsidRPr="002624E0">
              <w:t>0.19</w:t>
            </w:r>
          </w:p>
        </w:tc>
        <w:tc>
          <w:tcPr>
            <w:tcW w:w="900" w:type="dxa"/>
          </w:tcPr>
          <w:p w:rsidR="00E92445" w:rsidRPr="002624E0" w:rsidRDefault="00E92445" w:rsidP="000C7E76">
            <w:pPr>
              <w:jc w:val="right"/>
            </w:pPr>
            <w:r w:rsidRPr="002624E0">
              <w:t>0.00</w:t>
            </w:r>
          </w:p>
        </w:tc>
        <w:tc>
          <w:tcPr>
            <w:tcW w:w="756" w:type="dxa"/>
          </w:tcPr>
          <w:p w:rsidR="00E92445" w:rsidRPr="002624E0" w:rsidRDefault="00E92445" w:rsidP="000C7E76">
            <w:pPr>
              <w:jc w:val="right"/>
            </w:pPr>
            <w:r w:rsidRPr="002624E0">
              <w:t>1.00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Moral Disengagement</w:t>
            </w:r>
          </w:p>
        </w:tc>
        <w:tc>
          <w:tcPr>
            <w:tcW w:w="763" w:type="dxa"/>
          </w:tcPr>
          <w:p w:rsidR="00E92445" w:rsidRPr="002624E0" w:rsidRDefault="00E92445" w:rsidP="000C7E76">
            <w:pPr>
              <w:jc w:val="right"/>
            </w:pPr>
            <w:r w:rsidRPr="002624E0">
              <w:t>8</w:t>
            </w:r>
          </w:p>
        </w:tc>
        <w:tc>
          <w:tcPr>
            <w:tcW w:w="587" w:type="dxa"/>
          </w:tcPr>
          <w:p w:rsidR="00E92445" w:rsidRPr="002624E0" w:rsidRDefault="00E92445" w:rsidP="000C7E76">
            <w:pPr>
              <w:jc w:val="right"/>
            </w:pPr>
            <w:r w:rsidRPr="002624E0">
              <w:t>.83</w:t>
            </w:r>
          </w:p>
        </w:tc>
        <w:tc>
          <w:tcPr>
            <w:tcW w:w="587" w:type="dxa"/>
          </w:tcPr>
          <w:p w:rsidR="00E92445" w:rsidRPr="002624E0" w:rsidRDefault="00E92445" w:rsidP="000C7E76">
            <w:pPr>
              <w:jc w:val="right"/>
            </w:pPr>
            <w:r w:rsidRPr="002624E0">
              <w:t>573</w:t>
            </w:r>
          </w:p>
        </w:tc>
        <w:tc>
          <w:tcPr>
            <w:tcW w:w="756" w:type="dxa"/>
          </w:tcPr>
          <w:p w:rsidR="00E92445" w:rsidRPr="002624E0" w:rsidRDefault="00E92445" w:rsidP="000C7E76">
            <w:pPr>
              <w:jc w:val="right"/>
            </w:pPr>
            <w:r w:rsidRPr="002624E0">
              <w:t>2.39</w:t>
            </w:r>
          </w:p>
        </w:tc>
        <w:tc>
          <w:tcPr>
            <w:tcW w:w="774" w:type="dxa"/>
          </w:tcPr>
          <w:p w:rsidR="00E92445" w:rsidRPr="002624E0" w:rsidRDefault="00E92445" w:rsidP="000C7E76">
            <w:pPr>
              <w:jc w:val="right"/>
            </w:pPr>
            <w:r w:rsidRPr="002624E0">
              <w:t>0.97</w:t>
            </w:r>
          </w:p>
        </w:tc>
        <w:tc>
          <w:tcPr>
            <w:tcW w:w="900" w:type="dxa"/>
          </w:tcPr>
          <w:p w:rsidR="00E92445" w:rsidRPr="002624E0" w:rsidRDefault="00E92445" w:rsidP="000C7E76">
            <w:pPr>
              <w:jc w:val="right"/>
            </w:pPr>
            <w:r w:rsidRPr="002624E0">
              <w:t>1.00</w:t>
            </w:r>
          </w:p>
        </w:tc>
        <w:tc>
          <w:tcPr>
            <w:tcW w:w="756" w:type="dxa"/>
          </w:tcPr>
          <w:p w:rsidR="00E92445" w:rsidRPr="002624E0" w:rsidRDefault="00E92445" w:rsidP="000C7E76">
            <w:pPr>
              <w:jc w:val="right"/>
            </w:pPr>
            <w:r w:rsidRPr="002624E0">
              <w:t>7.00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 xml:space="preserve">Social Value Orientation </w:t>
            </w:r>
            <w:r w:rsidRPr="002624E0">
              <w:rPr>
                <w:bCs/>
                <w:szCs w:val="24"/>
                <w:vertAlign w:val="superscript"/>
              </w:rPr>
              <w:t>a</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w:t>
            </w:r>
          </w:p>
        </w:tc>
        <w:tc>
          <w:tcPr>
            <w:tcW w:w="587" w:type="dxa"/>
          </w:tcPr>
          <w:p w:rsidR="00E92445" w:rsidRPr="002624E0" w:rsidRDefault="00E92445" w:rsidP="000C7E76">
            <w:pPr>
              <w:jc w:val="right"/>
            </w:pPr>
            <w:r w:rsidRPr="002624E0">
              <w:t>524</w:t>
            </w:r>
          </w:p>
        </w:tc>
        <w:tc>
          <w:tcPr>
            <w:tcW w:w="756" w:type="dxa"/>
          </w:tcPr>
          <w:p w:rsidR="00E92445" w:rsidRPr="002624E0" w:rsidRDefault="00E92445" w:rsidP="000C7E76">
            <w:pPr>
              <w:jc w:val="right"/>
            </w:pPr>
            <w:r w:rsidRPr="002624E0">
              <w:t>19.72</w:t>
            </w:r>
          </w:p>
        </w:tc>
        <w:tc>
          <w:tcPr>
            <w:tcW w:w="774" w:type="dxa"/>
          </w:tcPr>
          <w:p w:rsidR="00E92445" w:rsidRPr="002624E0" w:rsidRDefault="00E92445" w:rsidP="000C7E76">
            <w:pPr>
              <w:jc w:val="right"/>
            </w:pPr>
            <w:r w:rsidRPr="002624E0">
              <w:t>19.09</w:t>
            </w:r>
          </w:p>
        </w:tc>
        <w:tc>
          <w:tcPr>
            <w:tcW w:w="900" w:type="dxa"/>
          </w:tcPr>
          <w:p w:rsidR="00E92445" w:rsidRPr="002624E0" w:rsidRDefault="00E92445" w:rsidP="000C7E76">
            <w:pPr>
              <w:jc w:val="right"/>
            </w:pPr>
            <w:r w:rsidRPr="002624E0">
              <w:t>-16.26</w:t>
            </w:r>
          </w:p>
        </w:tc>
        <w:tc>
          <w:tcPr>
            <w:tcW w:w="756" w:type="dxa"/>
          </w:tcPr>
          <w:p w:rsidR="00E92445" w:rsidRPr="002624E0" w:rsidRDefault="00E92445" w:rsidP="000C7E76">
            <w:pPr>
              <w:jc w:val="right"/>
            </w:pPr>
            <w:r w:rsidRPr="002624E0">
              <w:t>61.39</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Harm Moral Foundation</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.71</w:t>
            </w:r>
          </w:p>
        </w:tc>
        <w:tc>
          <w:tcPr>
            <w:tcW w:w="587" w:type="dxa"/>
          </w:tcPr>
          <w:p w:rsidR="00E92445" w:rsidRPr="002624E0" w:rsidRDefault="00E92445" w:rsidP="000C7E76">
            <w:pPr>
              <w:jc w:val="right"/>
            </w:pPr>
            <w:r w:rsidRPr="002624E0">
              <w:t>513</w:t>
            </w:r>
          </w:p>
        </w:tc>
        <w:tc>
          <w:tcPr>
            <w:tcW w:w="756" w:type="dxa"/>
          </w:tcPr>
          <w:p w:rsidR="00E92445" w:rsidRPr="002624E0" w:rsidRDefault="00E92445" w:rsidP="000C7E76">
            <w:pPr>
              <w:jc w:val="right"/>
            </w:pPr>
            <w:r w:rsidRPr="002624E0">
              <w:t>3.67</w:t>
            </w:r>
          </w:p>
        </w:tc>
        <w:tc>
          <w:tcPr>
            <w:tcW w:w="774" w:type="dxa"/>
          </w:tcPr>
          <w:p w:rsidR="00E92445" w:rsidRPr="002624E0" w:rsidRDefault="00E92445" w:rsidP="000C7E76">
            <w:pPr>
              <w:jc w:val="right"/>
            </w:pPr>
            <w:r w:rsidRPr="002624E0">
              <w:t>0.85</w:t>
            </w:r>
          </w:p>
        </w:tc>
        <w:tc>
          <w:tcPr>
            <w:tcW w:w="900" w:type="dxa"/>
          </w:tcPr>
          <w:p w:rsidR="00E92445" w:rsidRPr="002624E0" w:rsidRDefault="00E92445" w:rsidP="000C7E76">
            <w:pPr>
              <w:jc w:val="right"/>
            </w:pPr>
            <w:r w:rsidRPr="002624E0">
              <w:t>0.00</w:t>
            </w:r>
          </w:p>
        </w:tc>
        <w:tc>
          <w:tcPr>
            <w:tcW w:w="756" w:type="dxa"/>
          </w:tcPr>
          <w:p w:rsidR="00E92445" w:rsidRPr="002624E0" w:rsidRDefault="00E92445" w:rsidP="000C7E76">
            <w:pPr>
              <w:jc w:val="right"/>
            </w:pPr>
            <w:r w:rsidRPr="002624E0">
              <w:t>5.00</w:t>
            </w:r>
          </w:p>
          <w:p w:rsidR="00E92445" w:rsidRPr="002624E0" w:rsidRDefault="00E92445" w:rsidP="000C7E76">
            <w:pPr>
              <w:jc w:val="right"/>
            </w:pP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Fairness Moral Foundation</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.69</w:t>
            </w:r>
          </w:p>
        </w:tc>
        <w:tc>
          <w:tcPr>
            <w:tcW w:w="587" w:type="dxa"/>
          </w:tcPr>
          <w:p w:rsidR="00E92445" w:rsidRPr="002624E0" w:rsidRDefault="00E92445" w:rsidP="000C7E76">
            <w:pPr>
              <w:jc w:val="right"/>
            </w:pPr>
            <w:r w:rsidRPr="002624E0">
              <w:t>513</w:t>
            </w:r>
          </w:p>
        </w:tc>
        <w:tc>
          <w:tcPr>
            <w:tcW w:w="756" w:type="dxa"/>
          </w:tcPr>
          <w:p w:rsidR="00E92445" w:rsidRPr="002624E0" w:rsidRDefault="00E92445" w:rsidP="000C7E76">
            <w:pPr>
              <w:jc w:val="right"/>
            </w:pPr>
            <w:r w:rsidRPr="002624E0">
              <w:t>3.64</w:t>
            </w:r>
          </w:p>
        </w:tc>
        <w:tc>
          <w:tcPr>
            <w:tcW w:w="774" w:type="dxa"/>
          </w:tcPr>
          <w:p w:rsidR="00E92445" w:rsidRPr="002624E0" w:rsidRDefault="00E92445" w:rsidP="000C7E76">
            <w:pPr>
              <w:jc w:val="right"/>
            </w:pPr>
            <w:r w:rsidRPr="002624E0">
              <w:t>0.78</w:t>
            </w:r>
          </w:p>
        </w:tc>
        <w:tc>
          <w:tcPr>
            <w:tcW w:w="900" w:type="dxa"/>
          </w:tcPr>
          <w:p w:rsidR="00E92445" w:rsidRPr="002624E0" w:rsidRDefault="00E92445" w:rsidP="000C7E76">
            <w:pPr>
              <w:jc w:val="right"/>
            </w:pPr>
            <w:r w:rsidRPr="002624E0">
              <w:t>0.00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Ingroup Moral Foundation</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.73</w:t>
            </w:r>
          </w:p>
        </w:tc>
        <w:tc>
          <w:tcPr>
            <w:tcW w:w="587" w:type="dxa"/>
          </w:tcPr>
          <w:p w:rsidR="00E92445" w:rsidRPr="002624E0" w:rsidRDefault="00E92445" w:rsidP="000C7E76">
            <w:pPr>
              <w:jc w:val="right"/>
            </w:pPr>
            <w:r w:rsidRPr="002624E0">
              <w:t>513</w:t>
            </w:r>
          </w:p>
        </w:tc>
        <w:tc>
          <w:tcPr>
            <w:tcW w:w="756" w:type="dxa"/>
          </w:tcPr>
          <w:p w:rsidR="00E92445" w:rsidRPr="002624E0" w:rsidRDefault="00E92445" w:rsidP="000C7E76">
            <w:pPr>
              <w:jc w:val="right"/>
            </w:pPr>
            <w:r w:rsidRPr="002624E0">
              <w:t>3.22</w:t>
            </w:r>
          </w:p>
        </w:tc>
        <w:tc>
          <w:tcPr>
            <w:tcW w:w="774" w:type="dxa"/>
          </w:tcPr>
          <w:p w:rsidR="00E92445" w:rsidRPr="002624E0" w:rsidRDefault="00E92445" w:rsidP="000C7E76">
            <w:pPr>
              <w:jc w:val="right"/>
            </w:pPr>
            <w:r w:rsidRPr="002624E0">
              <w:t>0.90</w:t>
            </w:r>
          </w:p>
        </w:tc>
        <w:tc>
          <w:tcPr>
            <w:tcW w:w="900" w:type="dxa"/>
          </w:tcPr>
          <w:p w:rsidR="00E92445" w:rsidRPr="002624E0" w:rsidRDefault="00E92445" w:rsidP="000C7E76">
            <w:pPr>
              <w:jc w:val="right"/>
            </w:pPr>
            <w:r w:rsidRPr="002624E0">
              <w:t>0.00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Authority Moral Foundation</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.73</w:t>
            </w:r>
          </w:p>
        </w:tc>
        <w:tc>
          <w:tcPr>
            <w:tcW w:w="587" w:type="dxa"/>
          </w:tcPr>
          <w:p w:rsidR="00E92445" w:rsidRPr="002624E0" w:rsidRDefault="00E92445" w:rsidP="000C7E76">
            <w:pPr>
              <w:jc w:val="right"/>
            </w:pPr>
            <w:r w:rsidRPr="002624E0">
              <w:t>513</w:t>
            </w:r>
          </w:p>
        </w:tc>
        <w:tc>
          <w:tcPr>
            <w:tcW w:w="756" w:type="dxa"/>
          </w:tcPr>
          <w:p w:rsidR="00E92445" w:rsidRPr="002624E0" w:rsidRDefault="00E92445" w:rsidP="000C7E76">
            <w:pPr>
              <w:jc w:val="right"/>
            </w:pPr>
            <w:r w:rsidRPr="002624E0">
              <w:t>3.46</w:t>
            </w:r>
          </w:p>
        </w:tc>
        <w:tc>
          <w:tcPr>
            <w:tcW w:w="774" w:type="dxa"/>
          </w:tcPr>
          <w:p w:rsidR="00E92445" w:rsidRPr="002624E0" w:rsidRDefault="00E92445" w:rsidP="000C7E76">
            <w:pPr>
              <w:jc w:val="right"/>
            </w:pPr>
            <w:r w:rsidRPr="002624E0">
              <w:t>0.86</w:t>
            </w:r>
          </w:p>
        </w:tc>
        <w:tc>
          <w:tcPr>
            <w:tcW w:w="900" w:type="dxa"/>
          </w:tcPr>
          <w:p w:rsidR="00E92445" w:rsidRPr="002624E0" w:rsidRDefault="00E92445" w:rsidP="000C7E76">
            <w:pPr>
              <w:jc w:val="right"/>
            </w:pPr>
            <w:r w:rsidRPr="002624E0">
              <w:t>0.33</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Purity Moral Foundations</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.81</w:t>
            </w:r>
          </w:p>
        </w:tc>
        <w:tc>
          <w:tcPr>
            <w:tcW w:w="587" w:type="dxa"/>
          </w:tcPr>
          <w:p w:rsidR="00E92445" w:rsidRPr="002624E0" w:rsidRDefault="00E92445" w:rsidP="000C7E76">
            <w:pPr>
              <w:jc w:val="right"/>
            </w:pPr>
            <w:r w:rsidRPr="002624E0">
              <w:t>513</w:t>
            </w:r>
          </w:p>
        </w:tc>
        <w:tc>
          <w:tcPr>
            <w:tcW w:w="756" w:type="dxa"/>
          </w:tcPr>
          <w:p w:rsidR="00E92445" w:rsidRPr="002624E0" w:rsidRDefault="00E92445" w:rsidP="000C7E76">
            <w:pPr>
              <w:jc w:val="right"/>
            </w:pPr>
            <w:r w:rsidRPr="002624E0">
              <w:t>3.39</w:t>
            </w:r>
          </w:p>
        </w:tc>
        <w:tc>
          <w:tcPr>
            <w:tcW w:w="774" w:type="dxa"/>
          </w:tcPr>
          <w:p w:rsidR="00E92445" w:rsidRPr="002624E0" w:rsidRDefault="00E92445" w:rsidP="000C7E76">
            <w:pPr>
              <w:jc w:val="right"/>
            </w:pPr>
            <w:r w:rsidRPr="002624E0">
              <w:t>1.03</w:t>
            </w:r>
          </w:p>
        </w:tc>
        <w:tc>
          <w:tcPr>
            <w:tcW w:w="900" w:type="dxa"/>
          </w:tcPr>
          <w:p w:rsidR="00E92445" w:rsidRPr="002624E0" w:rsidRDefault="00E92445" w:rsidP="000C7E76">
            <w:pPr>
              <w:jc w:val="right"/>
            </w:pPr>
            <w:r w:rsidRPr="002624E0">
              <w:t>0.00</w:t>
            </w:r>
          </w:p>
        </w:tc>
        <w:tc>
          <w:tcPr>
            <w:tcW w:w="756" w:type="dxa"/>
          </w:tcPr>
          <w:p w:rsidR="00E92445" w:rsidRPr="002624E0" w:rsidRDefault="00E92445" w:rsidP="000C7E76">
            <w:pPr>
              <w:jc w:val="right"/>
            </w:pPr>
            <w:r w:rsidRPr="002624E0">
              <w:t>5.00</w:t>
            </w:r>
          </w:p>
        </w:tc>
      </w:tr>
      <w:tr w:rsidR="00E92445" w:rsidRPr="002624E0" w:rsidTr="000C7E76">
        <w:trPr>
          <w:trHeight w:hRule="exact" w:val="319"/>
        </w:trPr>
        <w:tc>
          <w:tcPr>
            <w:tcW w:w="3955" w:type="dxa"/>
          </w:tcPr>
          <w:p w:rsidR="00E92445" w:rsidRPr="002624E0" w:rsidRDefault="00E92445" w:rsidP="000C7E76">
            <w:pPr>
              <w:pStyle w:val="ListParagraph"/>
              <w:numPr>
                <w:ilvl w:val="0"/>
                <w:numId w:val="12"/>
              </w:numPr>
              <w:rPr>
                <w:szCs w:val="24"/>
              </w:rPr>
            </w:pPr>
            <w:r w:rsidRPr="002624E0">
              <w:rPr>
                <w:szCs w:val="24"/>
              </w:rPr>
              <w:t>Delinquency</w:t>
            </w:r>
          </w:p>
        </w:tc>
        <w:tc>
          <w:tcPr>
            <w:tcW w:w="763" w:type="dxa"/>
          </w:tcPr>
          <w:p w:rsidR="00E92445" w:rsidRPr="002624E0" w:rsidRDefault="00E92445" w:rsidP="000C7E76">
            <w:pPr>
              <w:jc w:val="right"/>
            </w:pPr>
            <w:r w:rsidRPr="002624E0">
              <w:t>6</w:t>
            </w:r>
          </w:p>
        </w:tc>
        <w:tc>
          <w:tcPr>
            <w:tcW w:w="587" w:type="dxa"/>
          </w:tcPr>
          <w:p w:rsidR="00E92445" w:rsidRPr="002624E0" w:rsidRDefault="00E92445" w:rsidP="000C7E76">
            <w:pPr>
              <w:jc w:val="right"/>
            </w:pPr>
            <w:r w:rsidRPr="002624E0">
              <w:t>.68</w:t>
            </w:r>
          </w:p>
        </w:tc>
        <w:tc>
          <w:tcPr>
            <w:tcW w:w="587" w:type="dxa"/>
          </w:tcPr>
          <w:p w:rsidR="00E92445" w:rsidRPr="002624E0" w:rsidRDefault="00E92445" w:rsidP="000C7E76">
            <w:pPr>
              <w:jc w:val="right"/>
            </w:pPr>
            <w:r w:rsidRPr="002624E0">
              <w:t>534</w:t>
            </w:r>
          </w:p>
        </w:tc>
        <w:tc>
          <w:tcPr>
            <w:tcW w:w="756" w:type="dxa"/>
          </w:tcPr>
          <w:p w:rsidR="00E92445" w:rsidRPr="002624E0" w:rsidRDefault="00E92445" w:rsidP="000C7E76">
            <w:pPr>
              <w:jc w:val="right"/>
            </w:pPr>
            <w:r w:rsidRPr="002624E0">
              <w:t>0.00</w:t>
            </w:r>
          </w:p>
        </w:tc>
        <w:tc>
          <w:tcPr>
            <w:tcW w:w="774" w:type="dxa"/>
          </w:tcPr>
          <w:p w:rsidR="00E92445" w:rsidRPr="002624E0" w:rsidRDefault="00E92445" w:rsidP="000C7E76">
            <w:pPr>
              <w:jc w:val="right"/>
            </w:pPr>
            <w:r w:rsidRPr="002624E0">
              <w:t>0.62</w:t>
            </w:r>
          </w:p>
        </w:tc>
        <w:tc>
          <w:tcPr>
            <w:tcW w:w="900" w:type="dxa"/>
          </w:tcPr>
          <w:p w:rsidR="00E92445" w:rsidRPr="002624E0" w:rsidRDefault="00E92445" w:rsidP="000C7E76">
            <w:pPr>
              <w:jc w:val="right"/>
            </w:pPr>
            <w:r w:rsidRPr="002624E0">
              <w:t>-.38</w:t>
            </w:r>
          </w:p>
        </w:tc>
        <w:tc>
          <w:tcPr>
            <w:tcW w:w="756" w:type="dxa"/>
          </w:tcPr>
          <w:p w:rsidR="00E92445" w:rsidRPr="002624E0" w:rsidRDefault="00E92445" w:rsidP="000C7E76">
            <w:pPr>
              <w:jc w:val="right"/>
            </w:pPr>
            <w:r w:rsidRPr="002624E0">
              <w:t>4.72</w:t>
            </w:r>
          </w:p>
        </w:tc>
      </w:tr>
      <w:tr w:rsidR="00E92445" w:rsidRPr="002624E0" w:rsidTr="000C7E76">
        <w:trPr>
          <w:trHeight w:hRule="exact" w:val="603"/>
        </w:trPr>
        <w:tc>
          <w:tcPr>
            <w:tcW w:w="3955" w:type="dxa"/>
          </w:tcPr>
          <w:p w:rsidR="00E92445" w:rsidRPr="002624E0" w:rsidRDefault="00E92445" w:rsidP="000C7E76">
            <w:pPr>
              <w:pStyle w:val="ListParagraph"/>
              <w:numPr>
                <w:ilvl w:val="0"/>
                <w:numId w:val="12"/>
              </w:numPr>
              <w:rPr>
                <w:szCs w:val="24"/>
              </w:rPr>
            </w:pPr>
            <w:r w:rsidRPr="002624E0">
              <w:rPr>
                <w:szCs w:val="24"/>
              </w:rPr>
              <w:t>Approval of Unethical Negotiation Behaviors</w:t>
            </w:r>
          </w:p>
        </w:tc>
        <w:tc>
          <w:tcPr>
            <w:tcW w:w="763" w:type="dxa"/>
          </w:tcPr>
          <w:p w:rsidR="00E92445" w:rsidRPr="002624E0" w:rsidRDefault="00E92445" w:rsidP="000C7E76">
            <w:pPr>
              <w:jc w:val="right"/>
            </w:pPr>
            <w:r w:rsidRPr="002624E0">
              <w:t>13</w:t>
            </w:r>
          </w:p>
        </w:tc>
        <w:tc>
          <w:tcPr>
            <w:tcW w:w="587" w:type="dxa"/>
          </w:tcPr>
          <w:p w:rsidR="00E92445" w:rsidRPr="002624E0" w:rsidRDefault="00E92445" w:rsidP="000C7E76">
            <w:pPr>
              <w:jc w:val="right"/>
            </w:pPr>
            <w:r w:rsidRPr="002624E0">
              <w:t>.95</w:t>
            </w:r>
          </w:p>
        </w:tc>
        <w:tc>
          <w:tcPr>
            <w:tcW w:w="587" w:type="dxa"/>
          </w:tcPr>
          <w:p w:rsidR="00E92445" w:rsidRPr="002624E0" w:rsidRDefault="00E92445" w:rsidP="000C7E76">
            <w:pPr>
              <w:jc w:val="right"/>
            </w:pPr>
            <w:r w:rsidRPr="002624E0">
              <w:t>569</w:t>
            </w:r>
          </w:p>
          <w:p w:rsidR="00E92445" w:rsidRPr="002624E0" w:rsidRDefault="00E92445" w:rsidP="000C7E76">
            <w:pPr>
              <w:jc w:val="right"/>
            </w:pPr>
          </w:p>
        </w:tc>
        <w:tc>
          <w:tcPr>
            <w:tcW w:w="756" w:type="dxa"/>
          </w:tcPr>
          <w:p w:rsidR="00E92445" w:rsidRPr="002624E0" w:rsidRDefault="00E92445" w:rsidP="000C7E76">
            <w:pPr>
              <w:jc w:val="right"/>
            </w:pPr>
            <w:r w:rsidRPr="002624E0">
              <w:t>2.37</w:t>
            </w:r>
          </w:p>
        </w:tc>
        <w:tc>
          <w:tcPr>
            <w:tcW w:w="774" w:type="dxa"/>
          </w:tcPr>
          <w:p w:rsidR="00E92445" w:rsidRPr="002624E0" w:rsidRDefault="00E92445" w:rsidP="000C7E76">
            <w:pPr>
              <w:jc w:val="right"/>
            </w:pPr>
            <w:r w:rsidRPr="002624E0">
              <w:t>1.22</w:t>
            </w:r>
          </w:p>
        </w:tc>
        <w:tc>
          <w:tcPr>
            <w:tcW w:w="900" w:type="dxa"/>
          </w:tcPr>
          <w:p w:rsidR="00E92445" w:rsidRPr="002624E0" w:rsidRDefault="00E92445" w:rsidP="000C7E76">
            <w:pPr>
              <w:jc w:val="right"/>
            </w:pPr>
            <w:r w:rsidRPr="002624E0">
              <w:t>1.00</w:t>
            </w:r>
          </w:p>
        </w:tc>
        <w:tc>
          <w:tcPr>
            <w:tcW w:w="756" w:type="dxa"/>
          </w:tcPr>
          <w:p w:rsidR="00E92445" w:rsidRPr="002624E0" w:rsidRDefault="00E92445" w:rsidP="000C7E76">
            <w:pPr>
              <w:jc w:val="right"/>
            </w:pPr>
            <w:r w:rsidRPr="002624E0">
              <w:t>7.00</w:t>
            </w:r>
          </w:p>
        </w:tc>
      </w:tr>
    </w:tbl>
    <w:p w:rsidR="00E92445" w:rsidRPr="002624E0" w:rsidRDefault="00E92445" w:rsidP="00E92445">
      <w:r w:rsidRPr="002624E0">
        <w:rPr>
          <w:i/>
        </w:rPr>
        <w:t>Note</w:t>
      </w:r>
      <w:r w:rsidRPr="002624E0">
        <w:t xml:space="preserve">. Sample sizes change due to some people failing to complete the survey or particular measures within the survey. The min and max represent the observed minimum and maximum values. </w:t>
      </w:r>
    </w:p>
    <w:p w:rsidR="00E92445" w:rsidRPr="002624E0" w:rsidRDefault="00E92445" w:rsidP="00E92445">
      <w:r w:rsidRPr="002624E0">
        <w:rPr>
          <w:bCs/>
          <w:vertAlign w:val="superscript"/>
        </w:rPr>
        <w:t>a</w:t>
      </w:r>
      <w:r w:rsidRPr="002624E0">
        <w:t xml:space="preserve"> Higher scores on Social Value Orientation indicate a more altruistic, less competitive orientation. </w:t>
      </w:r>
    </w:p>
    <w:p w:rsidR="00E92445" w:rsidRPr="002624E0" w:rsidRDefault="00E92445" w:rsidP="00E92445">
      <w:r w:rsidRPr="002624E0">
        <w:br w:type="page"/>
      </w:r>
    </w:p>
    <w:p w:rsidR="00E92445" w:rsidRPr="002624E0" w:rsidRDefault="00E92445" w:rsidP="00E92445">
      <w:pPr>
        <w:contextualSpacing/>
        <w:rPr>
          <w:b/>
        </w:rPr>
        <w:sectPr w:rsidR="00E92445" w:rsidRPr="002624E0" w:rsidSect="000C7E76">
          <w:pgSz w:w="12240" w:h="15840"/>
          <w:pgMar w:top="1152" w:right="1152" w:bottom="1152" w:left="1152" w:header="720" w:footer="720" w:gutter="0"/>
          <w:cols w:space="720"/>
          <w:docGrid w:linePitch="360"/>
        </w:sectPr>
      </w:pPr>
    </w:p>
    <w:p w:rsidR="00E92445" w:rsidRPr="002624E0" w:rsidRDefault="00E92445" w:rsidP="00E92445">
      <w:pPr>
        <w:spacing w:line="240" w:lineRule="auto"/>
        <w:contextualSpacing/>
      </w:pPr>
      <w:r w:rsidRPr="002624E0">
        <w:rPr>
          <w:b/>
        </w:rPr>
        <w:lastRenderedPageBreak/>
        <w:t xml:space="preserve">Table S4. </w:t>
      </w:r>
      <w:r w:rsidRPr="002624E0">
        <w:t>Correlations among individual difference variables (Study 3).</w:t>
      </w:r>
    </w:p>
    <w:p w:rsidR="00E92445" w:rsidRPr="002624E0" w:rsidRDefault="00E92445" w:rsidP="00E92445">
      <w:pPr>
        <w:spacing w:line="240" w:lineRule="auto"/>
        <w:contextualSpacing/>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786"/>
        <w:gridCol w:w="786"/>
        <w:gridCol w:w="786"/>
        <w:gridCol w:w="785"/>
        <w:gridCol w:w="785"/>
        <w:gridCol w:w="785"/>
        <w:gridCol w:w="785"/>
        <w:gridCol w:w="785"/>
        <w:gridCol w:w="785"/>
        <w:gridCol w:w="785"/>
        <w:gridCol w:w="785"/>
        <w:gridCol w:w="757"/>
      </w:tblGrid>
      <w:tr w:rsidR="00E92445" w:rsidRPr="002624E0" w:rsidTr="000C7E76">
        <w:trPr>
          <w:trHeight w:val="306"/>
        </w:trPr>
        <w:tc>
          <w:tcPr>
            <w:tcW w:w="1375" w:type="pct"/>
            <w:tcBorders>
              <w:top w:val="single" w:sz="4" w:space="0" w:color="auto"/>
              <w:bottom w:val="single" w:sz="4" w:space="0" w:color="auto"/>
            </w:tcBorders>
          </w:tcPr>
          <w:p w:rsidR="00E92445" w:rsidRPr="002624E0" w:rsidRDefault="00E92445" w:rsidP="000C7E76">
            <w:pPr>
              <w:contextualSpacing/>
            </w:pP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2</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3</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4</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5</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6</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7</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8</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9</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10</w:t>
            </w:r>
          </w:p>
        </w:tc>
        <w:tc>
          <w:tcPr>
            <w:tcW w:w="303"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11</w:t>
            </w:r>
          </w:p>
        </w:tc>
        <w:tc>
          <w:tcPr>
            <w:tcW w:w="292"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12</w:t>
            </w:r>
          </w:p>
        </w:tc>
      </w:tr>
      <w:tr w:rsidR="00E92445" w:rsidRPr="002624E0" w:rsidTr="000C7E76">
        <w:trPr>
          <w:trHeight w:val="306"/>
        </w:trPr>
        <w:tc>
          <w:tcPr>
            <w:tcW w:w="1375" w:type="pct"/>
            <w:tcBorders>
              <w:top w:val="single" w:sz="4" w:space="0" w:color="auto"/>
            </w:tcBorders>
          </w:tcPr>
          <w:p w:rsidR="00E92445" w:rsidRPr="002624E0" w:rsidRDefault="00E92445" w:rsidP="000C7E76">
            <w:pPr>
              <w:pStyle w:val="ListParagraph"/>
              <w:numPr>
                <w:ilvl w:val="0"/>
                <w:numId w:val="10"/>
              </w:numPr>
              <w:contextualSpacing/>
              <w:rPr>
                <w:bCs/>
                <w:color w:val="000000"/>
                <w:szCs w:val="24"/>
              </w:rPr>
            </w:pPr>
            <w:r w:rsidRPr="002624E0">
              <w:rPr>
                <w:szCs w:val="24"/>
              </w:rPr>
              <w:t>Honesty-Humility</w:t>
            </w:r>
          </w:p>
        </w:tc>
        <w:tc>
          <w:tcPr>
            <w:tcW w:w="303" w:type="pct"/>
            <w:tcBorders>
              <w:top w:val="single" w:sz="4" w:space="0" w:color="auto"/>
            </w:tcBorders>
          </w:tcPr>
          <w:p w:rsidR="00E92445" w:rsidRPr="002624E0" w:rsidRDefault="00E92445" w:rsidP="000C7E76">
            <w:pPr>
              <w:contextualSpacing/>
              <w:jc w:val="right"/>
            </w:pPr>
            <w:r w:rsidRPr="002624E0">
              <w:t>--</w:t>
            </w: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303" w:type="pct"/>
            <w:tcBorders>
              <w:top w:val="single" w:sz="4" w:space="0" w:color="auto"/>
            </w:tcBorders>
          </w:tcPr>
          <w:p w:rsidR="00E92445" w:rsidRPr="002624E0" w:rsidRDefault="00E92445" w:rsidP="000C7E76">
            <w:pPr>
              <w:contextualSpacing/>
              <w:jc w:val="right"/>
            </w:pPr>
          </w:p>
        </w:tc>
        <w:tc>
          <w:tcPr>
            <w:tcW w:w="292" w:type="pct"/>
            <w:tcBorders>
              <w:top w:val="single" w:sz="4" w:space="0" w:color="auto"/>
            </w:tcBorders>
          </w:tcPr>
          <w:p w:rsidR="00E92445" w:rsidRPr="002624E0" w:rsidRDefault="00E92445" w:rsidP="000C7E76">
            <w:pPr>
              <w:contextualSpacing/>
              <w:jc w:val="right"/>
            </w:pP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Emotionality</w:t>
            </w:r>
          </w:p>
        </w:tc>
        <w:tc>
          <w:tcPr>
            <w:tcW w:w="303" w:type="pct"/>
          </w:tcPr>
          <w:p w:rsidR="00E92445" w:rsidRPr="002624E0" w:rsidRDefault="00E92445" w:rsidP="000C7E76">
            <w:pPr>
              <w:contextualSpacing/>
              <w:jc w:val="right"/>
            </w:pPr>
            <w:r w:rsidRPr="002624E0">
              <w:t>-.06</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Extraversion</w:t>
            </w:r>
          </w:p>
        </w:tc>
        <w:tc>
          <w:tcPr>
            <w:tcW w:w="303" w:type="pct"/>
          </w:tcPr>
          <w:p w:rsidR="00E92445" w:rsidRPr="002624E0" w:rsidRDefault="00E92445" w:rsidP="000C7E76">
            <w:pPr>
              <w:contextualSpacing/>
              <w:jc w:val="right"/>
            </w:pPr>
            <w:r w:rsidRPr="002624E0">
              <w:t>.08</w:t>
            </w:r>
          </w:p>
        </w:tc>
        <w:tc>
          <w:tcPr>
            <w:tcW w:w="303" w:type="pct"/>
          </w:tcPr>
          <w:p w:rsidR="00E92445" w:rsidRPr="002624E0" w:rsidRDefault="00E92445" w:rsidP="000C7E76">
            <w:pPr>
              <w:contextualSpacing/>
              <w:jc w:val="right"/>
            </w:pPr>
            <w:r w:rsidRPr="002624E0">
              <w:t>-.21</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Agreeableness</w:t>
            </w:r>
          </w:p>
        </w:tc>
        <w:tc>
          <w:tcPr>
            <w:tcW w:w="303" w:type="pct"/>
          </w:tcPr>
          <w:p w:rsidR="00E92445" w:rsidRPr="002624E0" w:rsidRDefault="00E92445" w:rsidP="000C7E76">
            <w:pPr>
              <w:contextualSpacing/>
              <w:jc w:val="right"/>
            </w:pPr>
            <w:r w:rsidRPr="002624E0">
              <w:t>.32</w:t>
            </w:r>
          </w:p>
        </w:tc>
        <w:tc>
          <w:tcPr>
            <w:tcW w:w="303" w:type="pct"/>
          </w:tcPr>
          <w:p w:rsidR="00E92445" w:rsidRPr="002624E0" w:rsidRDefault="00E92445" w:rsidP="000C7E76">
            <w:pPr>
              <w:contextualSpacing/>
              <w:jc w:val="right"/>
            </w:pPr>
            <w:r w:rsidRPr="002624E0">
              <w:t>-.13</w:t>
            </w:r>
          </w:p>
        </w:tc>
        <w:tc>
          <w:tcPr>
            <w:tcW w:w="303" w:type="pct"/>
          </w:tcPr>
          <w:p w:rsidR="00E92445" w:rsidRPr="002624E0" w:rsidRDefault="00E92445" w:rsidP="000C7E76">
            <w:pPr>
              <w:contextualSpacing/>
              <w:jc w:val="right"/>
            </w:pPr>
            <w:r w:rsidRPr="002624E0">
              <w:t>.34</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Conscientiousness</w:t>
            </w:r>
          </w:p>
        </w:tc>
        <w:tc>
          <w:tcPr>
            <w:tcW w:w="303" w:type="pct"/>
          </w:tcPr>
          <w:p w:rsidR="00E92445" w:rsidRPr="002624E0" w:rsidRDefault="00E92445" w:rsidP="000C7E76">
            <w:pPr>
              <w:contextualSpacing/>
              <w:jc w:val="right"/>
            </w:pPr>
            <w:r w:rsidRPr="002624E0">
              <w:t>.35</w:t>
            </w:r>
          </w:p>
        </w:tc>
        <w:tc>
          <w:tcPr>
            <w:tcW w:w="303" w:type="pct"/>
          </w:tcPr>
          <w:p w:rsidR="00E92445" w:rsidRPr="002624E0" w:rsidRDefault="00E92445" w:rsidP="000C7E76">
            <w:pPr>
              <w:contextualSpacing/>
              <w:jc w:val="right"/>
            </w:pPr>
            <w:r w:rsidRPr="002624E0">
              <w:t>-.14</w:t>
            </w:r>
          </w:p>
        </w:tc>
        <w:tc>
          <w:tcPr>
            <w:tcW w:w="303" w:type="pct"/>
          </w:tcPr>
          <w:p w:rsidR="00E92445" w:rsidRPr="002624E0" w:rsidRDefault="00E92445" w:rsidP="000C7E76">
            <w:pPr>
              <w:contextualSpacing/>
              <w:jc w:val="right"/>
            </w:pPr>
            <w:r w:rsidRPr="002624E0">
              <w:t>.39</w:t>
            </w:r>
          </w:p>
        </w:tc>
        <w:tc>
          <w:tcPr>
            <w:tcW w:w="303" w:type="pct"/>
          </w:tcPr>
          <w:p w:rsidR="00E92445" w:rsidRPr="002624E0" w:rsidRDefault="00E92445" w:rsidP="000C7E76">
            <w:pPr>
              <w:contextualSpacing/>
              <w:jc w:val="right"/>
            </w:pPr>
            <w:r w:rsidRPr="002624E0">
              <w:t>.26</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Openness to Experience</w:t>
            </w:r>
          </w:p>
        </w:tc>
        <w:tc>
          <w:tcPr>
            <w:tcW w:w="303" w:type="pct"/>
          </w:tcPr>
          <w:p w:rsidR="00E92445" w:rsidRPr="002624E0" w:rsidRDefault="00E92445" w:rsidP="000C7E76">
            <w:pPr>
              <w:contextualSpacing/>
              <w:jc w:val="right"/>
            </w:pPr>
            <w:r w:rsidRPr="002624E0">
              <w:t>.09</w:t>
            </w:r>
          </w:p>
        </w:tc>
        <w:tc>
          <w:tcPr>
            <w:tcW w:w="303" w:type="pct"/>
          </w:tcPr>
          <w:p w:rsidR="00E92445" w:rsidRPr="002624E0" w:rsidRDefault="00E92445" w:rsidP="000C7E76">
            <w:pPr>
              <w:contextualSpacing/>
              <w:jc w:val="right"/>
            </w:pPr>
            <w:r w:rsidRPr="002624E0">
              <w:t>-.11</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.13</w:t>
            </w:r>
          </w:p>
        </w:tc>
        <w:tc>
          <w:tcPr>
            <w:tcW w:w="303" w:type="pct"/>
          </w:tcPr>
          <w:p w:rsidR="00E92445" w:rsidRPr="002624E0" w:rsidRDefault="00E92445" w:rsidP="000C7E76">
            <w:pPr>
              <w:contextualSpacing/>
              <w:jc w:val="right"/>
            </w:pPr>
            <w:r w:rsidRPr="002624E0">
              <w:t>.28</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Moral Identity Internalization</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.25</w:t>
            </w:r>
          </w:p>
        </w:tc>
        <w:tc>
          <w:tcPr>
            <w:tcW w:w="303" w:type="pct"/>
          </w:tcPr>
          <w:p w:rsidR="00E92445" w:rsidRPr="002624E0" w:rsidRDefault="00E92445" w:rsidP="000C7E76">
            <w:pPr>
              <w:contextualSpacing/>
              <w:jc w:val="right"/>
            </w:pPr>
            <w:r w:rsidRPr="002624E0">
              <w:t>.28</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Guilt Proneness</w:t>
            </w:r>
          </w:p>
        </w:tc>
        <w:tc>
          <w:tcPr>
            <w:tcW w:w="303" w:type="pct"/>
          </w:tcPr>
          <w:p w:rsidR="00E92445" w:rsidRPr="002624E0" w:rsidRDefault="00E92445" w:rsidP="000C7E76">
            <w:pPr>
              <w:contextualSpacing/>
              <w:jc w:val="right"/>
            </w:pPr>
            <w:r w:rsidRPr="002624E0">
              <w:t>.45</w:t>
            </w:r>
          </w:p>
        </w:tc>
        <w:tc>
          <w:tcPr>
            <w:tcW w:w="303" w:type="pct"/>
          </w:tcPr>
          <w:p w:rsidR="00E92445" w:rsidRPr="002624E0" w:rsidRDefault="00E92445" w:rsidP="000C7E76">
            <w:pPr>
              <w:contextualSpacing/>
              <w:jc w:val="right"/>
            </w:pPr>
            <w:r w:rsidRPr="002624E0">
              <w:t>.10</w:t>
            </w:r>
          </w:p>
        </w:tc>
        <w:tc>
          <w:tcPr>
            <w:tcW w:w="303" w:type="pct"/>
          </w:tcPr>
          <w:p w:rsidR="00E92445" w:rsidRPr="002624E0" w:rsidRDefault="00E92445" w:rsidP="000C7E76">
            <w:pPr>
              <w:contextualSpacing/>
              <w:jc w:val="right"/>
            </w:pPr>
            <w:r w:rsidRPr="002624E0">
              <w:t>.15</w:t>
            </w:r>
          </w:p>
        </w:tc>
        <w:tc>
          <w:tcPr>
            <w:tcW w:w="303" w:type="pct"/>
          </w:tcPr>
          <w:p w:rsidR="00E92445" w:rsidRPr="002624E0" w:rsidRDefault="00E92445" w:rsidP="000C7E76">
            <w:pPr>
              <w:contextualSpacing/>
              <w:jc w:val="right"/>
            </w:pPr>
            <w:r w:rsidRPr="002624E0">
              <w:t>.24</w:t>
            </w:r>
          </w:p>
        </w:tc>
        <w:tc>
          <w:tcPr>
            <w:tcW w:w="303" w:type="pct"/>
          </w:tcPr>
          <w:p w:rsidR="00E92445" w:rsidRPr="002624E0" w:rsidRDefault="00E92445" w:rsidP="000C7E76">
            <w:pPr>
              <w:contextualSpacing/>
              <w:jc w:val="right"/>
            </w:pPr>
            <w:r w:rsidRPr="002624E0">
              <w:t>.26</w:t>
            </w:r>
          </w:p>
        </w:tc>
        <w:tc>
          <w:tcPr>
            <w:tcW w:w="303" w:type="pct"/>
          </w:tcPr>
          <w:p w:rsidR="00E92445" w:rsidRPr="002624E0" w:rsidRDefault="00E92445" w:rsidP="000C7E76">
            <w:pPr>
              <w:contextualSpacing/>
              <w:jc w:val="right"/>
            </w:pPr>
            <w:r w:rsidRPr="002624E0">
              <w:t>.09</w:t>
            </w:r>
          </w:p>
        </w:tc>
        <w:tc>
          <w:tcPr>
            <w:tcW w:w="303" w:type="pct"/>
          </w:tcPr>
          <w:p w:rsidR="00E92445" w:rsidRPr="002624E0" w:rsidRDefault="00E92445" w:rsidP="000C7E76">
            <w:pPr>
              <w:contextualSpacing/>
              <w:jc w:val="right"/>
            </w:pPr>
            <w:r w:rsidRPr="002624E0">
              <w:t>.41</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 xml:space="preserve">Guilt Repair Orientation </w:t>
            </w:r>
          </w:p>
        </w:tc>
        <w:tc>
          <w:tcPr>
            <w:tcW w:w="303" w:type="pct"/>
          </w:tcPr>
          <w:p w:rsidR="00E92445" w:rsidRPr="002624E0" w:rsidRDefault="00E92445" w:rsidP="000C7E76">
            <w:pPr>
              <w:contextualSpacing/>
              <w:jc w:val="right"/>
            </w:pPr>
            <w:r w:rsidRPr="002624E0">
              <w:t>.30</w:t>
            </w:r>
          </w:p>
        </w:tc>
        <w:tc>
          <w:tcPr>
            <w:tcW w:w="303" w:type="pct"/>
          </w:tcPr>
          <w:p w:rsidR="00E92445" w:rsidRPr="002624E0" w:rsidRDefault="00E92445" w:rsidP="000C7E76">
            <w:pPr>
              <w:contextualSpacing/>
              <w:jc w:val="right"/>
            </w:pPr>
            <w:r w:rsidRPr="002624E0">
              <w:t>.14</w:t>
            </w:r>
          </w:p>
        </w:tc>
        <w:tc>
          <w:tcPr>
            <w:tcW w:w="303" w:type="pct"/>
          </w:tcPr>
          <w:p w:rsidR="00E92445" w:rsidRPr="002624E0" w:rsidRDefault="00E92445" w:rsidP="000C7E76">
            <w:pPr>
              <w:contextualSpacing/>
              <w:jc w:val="right"/>
            </w:pPr>
            <w:r w:rsidRPr="002624E0">
              <w:t>.21</w:t>
            </w:r>
          </w:p>
        </w:tc>
        <w:tc>
          <w:tcPr>
            <w:tcW w:w="303" w:type="pct"/>
          </w:tcPr>
          <w:p w:rsidR="00E92445" w:rsidRPr="002624E0" w:rsidRDefault="00E92445" w:rsidP="000C7E76">
            <w:pPr>
              <w:contextualSpacing/>
              <w:jc w:val="right"/>
            </w:pPr>
            <w:r w:rsidRPr="002624E0">
              <w:t>.28</w:t>
            </w:r>
          </w:p>
        </w:tc>
        <w:tc>
          <w:tcPr>
            <w:tcW w:w="303" w:type="pct"/>
          </w:tcPr>
          <w:p w:rsidR="00E92445" w:rsidRPr="002624E0" w:rsidRDefault="00E92445" w:rsidP="000C7E76">
            <w:pPr>
              <w:contextualSpacing/>
              <w:jc w:val="right"/>
            </w:pPr>
            <w:r w:rsidRPr="002624E0">
              <w:t>.32</w:t>
            </w:r>
          </w:p>
        </w:tc>
        <w:tc>
          <w:tcPr>
            <w:tcW w:w="303" w:type="pct"/>
          </w:tcPr>
          <w:p w:rsidR="00E92445" w:rsidRPr="002624E0" w:rsidRDefault="00E92445" w:rsidP="000C7E76">
            <w:pPr>
              <w:contextualSpacing/>
              <w:jc w:val="right"/>
            </w:pPr>
            <w:r w:rsidRPr="002624E0">
              <w:t>.16</w:t>
            </w:r>
          </w:p>
        </w:tc>
        <w:tc>
          <w:tcPr>
            <w:tcW w:w="303" w:type="pct"/>
          </w:tcPr>
          <w:p w:rsidR="00E92445" w:rsidRPr="002624E0" w:rsidRDefault="00E92445" w:rsidP="000C7E76">
            <w:pPr>
              <w:contextualSpacing/>
              <w:jc w:val="right"/>
            </w:pPr>
            <w:r w:rsidRPr="002624E0">
              <w:t>.50</w:t>
            </w:r>
          </w:p>
        </w:tc>
        <w:tc>
          <w:tcPr>
            <w:tcW w:w="303" w:type="pct"/>
          </w:tcPr>
          <w:p w:rsidR="00E92445" w:rsidRPr="002624E0" w:rsidRDefault="00E92445" w:rsidP="000C7E76">
            <w:pPr>
              <w:contextualSpacing/>
              <w:jc w:val="right"/>
            </w:pPr>
            <w:r w:rsidRPr="002624E0">
              <w:t>.68</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Empathic Concern</w:t>
            </w:r>
          </w:p>
        </w:tc>
        <w:tc>
          <w:tcPr>
            <w:tcW w:w="303" w:type="pct"/>
          </w:tcPr>
          <w:p w:rsidR="00E92445" w:rsidRPr="002624E0" w:rsidRDefault="00E92445" w:rsidP="000C7E76">
            <w:pPr>
              <w:contextualSpacing/>
              <w:jc w:val="right"/>
            </w:pPr>
            <w:r w:rsidRPr="002624E0">
              <w:t>.31</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.27</w:t>
            </w:r>
          </w:p>
        </w:tc>
        <w:tc>
          <w:tcPr>
            <w:tcW w:w="303" w:type="pct"/>
          </w:tcPr>
          <w:p w:rsidR="00E92445" w:rsidRPr="002624E0" w:rsidRDefault="00E92445" w:rsidP="000C7E76">
            <w:pPr>
              <w:contextualSpacing/>
              <w:jc w:val="right"/>
            </w:pPr>
            <w:r w:rsidRPr="002624E0">
              <w:t>.35</w:t>
            </w:r>
          </w:p>
        </w:tc>
        <w:tc>
          <w:tcPr>
            <w:tcW w:w="303" w:type="pct"/>
          </w:tcPr>
          <w:p w:rsidR="00E92445" w:rsidRPr="002624E0" w:rsidRDefault="00E92445" w:rsidP="000C7E76">
            <w:pPr>
              <w:contextualSpacing/>
              <w:jc w:val="right"/>
            </w:pPr>
            <w:r w:rsidRPr="002624E0">
              <w:t>.31</w:t>
            </w:r>
          </w:p>
        </w:tc>
        <w:tc>
          <w:tcPr>
            <w:tcW w:w="303" w:type="pct"/>
          </w:tcPr>
          <w:p w:rsidR="00E92445" w:rsidRPr="002624E0" w:rsidRDefault="00E92445" w:rsidP="000C7E76">
            <w:pPr>
              <w:contextualSpacing/>
              <w:jc w:val="right"/>
            </w:pPr>
            <w:r w:rsidRPr="002624E0">
              <w:t>.24</w:t>
            </w:r>
          </w:p>
        </w:tc>
        <w:tc>
          <w:tcPr>
            <w:tcW w:w="303" w:type="pct"/>
          </w:tcPr>
          <w:p w:rsidR="00E92445" w:rsidRPr="002624E0" w:rsidRDefault="00E92445" w:rsidP="000C7E76">
            <w:pPr>
              <w:contextualSpacing/>
              <w:jc w:val="right"/>
            </w:pPr>
            <w:r w:rsidRPr="002624E0">
              <w:t>.45</w:t>
            </w:r>
          </w:p>
        </w:tc>
        <w:tc>
          <w:tcPr>
            <w:tcW w:w="303" w:type="pct"/>
          </w:tcPr>
          <w:p w:rsidR="00E92445" w:rsidRPr="002624E0" w:rsidRDefault="00E92445" w:rsidP="000C7E76">
            <w:pPr>
              <w:contextualSpacing/>
              <w:jc w:val="right"/>
            </w:pPr>
            <w:r w:rsidRPr="002624E0">
              <w:t>.37</w:t>
            </w:r>
          </w:p>
        </w:tc>
        <w:tc>
          <w:tcPr>
            <w:tcW w:w="303" w:type="pct"/>
          </w:tcPr>
          <w:p w:rsidR="00E92445" w:rsidRPr="002624E0" w:rsidRDefault="00E92445" w:rsidP="000C7E76">
            <w:pPr>
              <w:contextualSpacing/>
              <w:jc w:val="right"/>
            </w:pPr>
            <w:r w:rsidRPr="002624E0">
              <w:t>.44</w:t>
            </w:r>
          </w:p>
        </w:tc>
        <w:tc>
          <w:tcPr>
            <w:tcW w:w="303" w:type="pct"/>
          </w:tcPr>
          <w:p w:rsidR="00E92445" w:rsidRPr="002624E0" w:rsidRDefault="00E92445" w:rsidP="000C7E76">
            <w:pPr>
              <w:contextualSpacing/>
              <w:jc w:val="right"/>
            </w:pPr>
            <w:r w:rsidRPr="002624E0">
              <w:t>--</w:t>
            </w:r>
          </w:p>
        </w:tc>
        <w:tc>
          <w:tcPr>
            <w:tcW w:w="303" w:type="pct"/>
          </w:tcPr>
          <w:p w:rsidR="00E92445" w:rsidRPr="002624E0" w:rsidRDefault="00E92445" w:rsidP="000C7E76">
            <w:pPr>
              <w:contextualSpacing/>
              <w:jc w:val="right"/>
            </w:pPr>
          </w:p>
        </w:tc>
        <w:tc>
          <w:tcPr>
            <w:tcW w:w="292" w:type="pct"/>
          </w:tcPr>
          <w:p w:rsidR="00E92445" w:rsidRPr="002624E0" w:rsidRDefault="00E92445" w:rsidP="000C7E76">
            <w:pPr>
              <w:contextualSpacing/>
              <w:jc w:val="right"/>
            </w:pP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Perspective Taking</w:t>
            </w:r>
          </w:p>
        </w:tc>
        <w:tc>
          <w:tcPr>
            <w:tcW w:w="303" w:type="pct"/>
          </w:tcPr>
          <w:p w:rsidR="00E92445" w:rsidRPr="002624E0" w:rsidRDefault="00E92445" w:rsidP="000C7E76">
            <w:pPr>
              <w:contextualSpacing/>
              <w:jc w:val="right"/>
            </w:pPr>
            <w:r w:rsidRPr="002624E0">
              <w:t>.31</w:t>
            </w:r>
          </w:p>
        </w:tc>
        <w:tc>
          <w:tcPr>
            <w:tcW w:w="303" w:type="pct"/>
          </w:tcPr>
          <w:p w:rsidR="00E92445" w:rsidRPr="002624E0" w:rsidRDefault="00E92445" w:rsidP="000C7E76">
            <w:pPr>
              <w:contextualSpacing/>
              <w:jc w:val="right"/>
            </w:pPr>
            <w:r w:rsidRPr="002624E0">
              <w:t>.05</w:t>
            </w:r>
          </w:p>
        </w:tc>
        <w:tc>
          <w:tcPr>
            <w:tcW w:w="303" w:type="pct"/>
          </w:tcPr>
          <w:p w:rsidR="00E92445" w:rsidRPr="002624E0" w:rsidRDefault="00E92445" w:rsidP="000C7E76">
            <w:pPr>
              <w:contextualSpacing/>
              <w:jc w:val="right"/>
            </w:pPr>
            <w:r w:rsidRPr="002624E0">
              <w:t>.31</w:t>
            </w:r>
          </w:p>
        </w:tc>
        <w:tc>
          <w:tcPr>
            <w:tcW w:w="303" w:type="pct"/>
          </w:tcPr>
          <w:p w:rsidR="00E92445" w:rsidRPr="002624E0" w:rsidRDefault="00E92445" w:rsidP="000C7E76">
            <w:pPr>
              <w:contextualSpacing/>
              <w:jc w:val="right"/>
            </w:pPr>
            <w:r w:rsidRPr="002624E0">
              <w:t>.48</w:t>
            </w:r>
          </w:p>
        </w:tc>
        <w:tc>
          <w:tcPr>
            <w:tcW w:w="303" w:type="pct"/>
          </w:tcPr>
          <w:p w:rsidR="00E92445" w:rsidRPr="002624E0" w:rsidRDefault="00E92445" w:rsidP="000C7E76">
            <w:pPr>
              <w:contextualSpacing/>
              <w:jc w:val="right"/>
            </w:pPr>
            <w:r w:rsidRPr="002624E0">
              <w:t>.37</w:t>
            </w:r>
          </w:p>
        </w:tc>
        <w:tc>
          <w:tcPr>
            <w:tcW w:w="303" w:type="pct"/>
          </w:tcPr>
          <w:p w:rsidR="00E92445" w:rsidRPr="002624E0" w:rsidRDefault="00E92445" w:rsidP="000C7E76">
            <w:pPr>
              <w:contextualSpacing/>
              <w:jc w:val="right"/>
            </w:pPr>
            <w:r w:rsidRPr="002624E0">
              <w:t>.32</w:t>
            </w:r>
          </w:p>
        </w:tc>
        <w:tc>
          <w:tcPr>
            <w:tcW w:w="303" w:type="pct"/>
          </w:tcPr>
          <w:p w:rsidR="00E92445" w:rsidRPr="002624E0" w:rsidRDefault="00E92445" w:rsidP="000C7E76">
            <w:pPr>
              <w:contextualSpacing/>
              <w:jc w:val="right"/>
            </w:pPr>
            <w:r w:rsidRPr="002624E0">
              <w:t>.34</w:t>
            </w:r>
          </w:p>
        </w:tc>
        <w:tc>
          <w:tcPr>
            <w:tcW w:w="303" w:type="pct"/>
          </w:tcPr>
          <w:p w:rsidR="00E92445" w:rsidRPr="002624E0" w:rsidRDefault="00E92445" w:rsidP="000C7E76">
            <w:pPr>
              <w:contextualSpacing/>
              <w:jc w:val="right"/>
            </w:pPr>
            <w:r w:rsidRPr="002624E0">
              <w:t>.30</w:t>
            </w:r>
          </w:p>
        </w:tc>
        <w:tc>
          <w:tcPr>
            <w:tcW w:w="303" w:type="pct"/>
          </w:tcPr>
          <w:p w:rsidR="00E92445" w:rsidRPr="002624E0" w:rsidRDefault="00E92445" w:rsidP="000C7E76">
            <w:pPr>
              <w:contextualSpacing/>
              <w:jc w:val="right"/>
            </w:pPr>
            <w:r w:rsidRPr="002624E0">
              <w:t>.39</w:t>
            </w:r>
          </w:p>
        </w:tc>
        <w:tc>
          <w:tcPr>
            <w:tcW w:w="303" w:type="pct"/>
          </w:tcPr>
          <w:p w:rsidR="00E92445" w:rsidRPr="002624E0" w:rsidRDefault="00E92445" w:rsidP="000C7E76">
            <w:pPr>
              <w:contextualSpacing/>
              <w:jc w:val="right"/>
            </w:pPr>
            <w:r w:rsidRPr="002624E0">
              <w:t>.56</w:t>
            </w:r>
          </w:p>
        </w:tc>
        <w:tc>
          <w:tcPr>
            <w:tcW w:w="303" w:type="pct"/>
          </w:tcPr>
          <w:p w:rsidR="00E92445" w:rsidRPr="002624E0" w:rsidRDefault="00E92445" w:rsidP="000C7E76">
            <w:pPr>
              <w:contextualSpacing/>
              <w:jc w:val="right"/>
            </w:pPr>
            <w:r w:rsidRPr="002624E0">
              <w:t>--</w:t>
            </w:r>
          </w:p>
        </w:tc>
        <w:tc>
          <w:tcPr>
            <w:tcW w:w="292" w:type="pct"/>
          </w:tcPr>
          <w:p w:rsidR="00E92445" w:rsidRPr="002624E0" w:rsidRDefault="00E92445" w:rsidP="000C7E76">
            <w:pPr>
              <w:contextualSpacing/>
              <w:jc w:val="right"/>
            </w:pP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 xml:space="preserve">Consideration of Future </w:t>
            </w:r>
          </w:p>
        </w:tc>
        <w:tc>
          <w:tcPr>
            <w:tcW w:w="303" w:type="pct"/>
          </w:tcPr>
          <w:p w:rsidR="00E92445" w:rsidRPr="002624E0" w:rsidRDefault="00E92445" w:rsidP="000C7E76">
            <w:pPr>
              <w:contextualSpacing/>
              <w:jc w:val="right"/>
            </w:pPr>
            <w:r w:rsidRPr="002624E0">
              <w:t>.38</w:t>
            </w:r>
          </w:p>
        </w:tc>
        <w:tc>
          <w:tcPr>
            <w:tcW w:w="303" w:type="pct"/>
          </w:tcPr>
          <w:p w:rsidR="00E92445" w:rsidRPr="002624E0" w:rsidRDefault="00E92445" w:rsidP="000C7E76">
            <w:pPr>
              <w:contextualSpacing/>
              <w:jc w:val="right"/>
            </w:pPr>
            <w:r w:rsidRPr="002624E0">
              <w:t>-.06</w:t>
            </w:r>
          </w:p>
        </w:tc>
        <w:tc>
          <w:tcPr>
            <w:tcW w:w="303" w:type="pct"/>
          </w:tcPr>
          <w:p w:rsidR="00E92445" w:rsidRPr="002624E0" w:rsidRDefault="00E92445" w:rsidP="000C7E76">
            <w:pPr>
              <w:contextualSpacing/>
              <w:jc w:val="right"/>
            </w:pPr>
            <w:r w:rsidRPr="002624E0">
              <w:t>.22</w:t>
            </w:r>
          </w:p>
        </w:tc>
        <w:tc>
          <w:tcPr>
            <w:tcW w:w="303" w:type="pct"/>
          </w:tcPr>
          <w:p w:rsidR="00E92445" w:rsidRPr="002624E0" w:rsidRDefault="00E92445" w:rsidP="000C7E76">
            <w:pPr>
              <w:contextualSpacing/>
              <w:jc w:val="right"/>
            </w:pPr>
            <w:r w:rsidRPr="002624E0">
              <w:t>.15</w:t>
            </w:r>
          </w:p>
        </w:tc>
        <w:tc>
          <w:tcPr>
            <w:tcW w:w="303" w:type="pct"/>
          </w:tcPr>
          <w:p w:rsidR="00E92445" w:rsidRPr="002624E0" w:rsidRDefault="00E92445" w:rsidP="000C7E76">
            <w:pPr>
              <w:contextualSpacing/>
              <w:jc w:val="right"/>
            </w:pPr>
            <w:r w:rsidRPr="002624E0">
              <w:t>.54</w:t>
            </w:r>
          </w:p>
        </w:tc>
        <w:tc>
          <w:tcPr>
            <w:tcW w:w="303" w:type="pct"/>
          </w:tcPr>
          <w:p w:rsidR="00E92445" w:rsidRPr="002624E0" w:rsidRDefault="00E92445" w:rsidP="000C7E76">
            <w:pPr>
              <w:contextualSpacing/>
              <w:jc w:val="right"/>
            </w:pPr>
            <w:r w:rsidRPr="002624E0">
              <w:t>.31</w:t>
            </w:r>
          </w:p>
        </w:tc>
        <w:tc>
          <w:tcPr>
            <w:tcW w:w="303" w:type="pct"/>
          </w:tcPr>
          <w:p w:rsidR="00E92445" w:rsidRPr="002624E0" w:rsidRDefault="00E92445" w:rsidP="000C7E76">
            <w:pPr>
              <w:contextualSpacing/>
              <w:jc w:val="right"/>
            </w:pPr>
            <w:r w:rsidRPr="002624E0">
              <w:t>.36</w:t>
            </w:r>
          </w:p>
        </w:tc>
        <w:tc>
          <w:tcPr>
            <w:tcW w:w="303" w:type="pct"/>
          </w:tcPr>
          <w:p w:rsidR="00E92445" w:rsidRPr="002624E0" w:rsidRDefault="00E92445" w:rsidP="000C7E76">
            <w:pPr>
              <w:contextualSpacing/>
              <w:jc w:val="right"/>
            </w:pPr>
            <w:r w:rsidRPr="002624E0">
              <w:t>.34</w:t>
            </w:r>
          </w:p>
        </w:tc>
        <w:tc>
          <w:tcPr>
            <w:tcW w:w="303" w:type="pct"/>
          </w:tcPr>
          <w:p w:rsidR="00E92445" w:rsidRPr="002624E0" w:rsidRDefault="00E92445" w:rsidP="000C7E76">
            <w:pPr>
              <w:contextualSpacing/>
              <w:jc w:val="right"/>
            </w:pPr>
            <w:r w:rsidRPr="002624E0">
              <w:t>.37</w:t>
            </w:r>
          </w:p>
        </w:tc>
        <w:tc>
          <w:tcPr>
            <w:tcW w:w="303" w:type="pct"/>
          </w:tcPr>
          <w:p w:rsidR="00E92445" w:rsidRPr="002624E0" w:rsidRDefault="00E92445" w:rsidP="000C7E76">
            <w:pPr>
              <w:contextualSpacing/>
              <w:jc w:val="right"/>
            </w:pPr>
            <w:r w:rsidRPr="002624E0">
              <w:t>.35</w:t>
            </w:r>
          </w:p>
        </w:tc>
        <w:tc>
          <w:tcPr>
            <w:tcW w:w="303" w:type="pct"/>
          </w:tcPr>
          <w:p w:rsidR="00E92445" w:rsidRPr="002624E0" w:rsidRDefault="00E92445" w:rsidP="000C7E76">
            <w:pPr>
              <w:contextualSpacing/>
              <w:jc w:val="right"/>
            </w:pPr>
            <w:r w:rsidRPr="002624E0">
              <w:t>.39</w:t>
            </w:r>
          </w:p>
        </w:tc>
        <w:tc>
          <w:tcPr>
            <w:tcW w:w="292" w:type="pct"/>
          </w:tcPr>
          <w:p w:rsidR="00E92445" w:rsidRPr="002624E0" w:rsidRDefault="00E92445" w:rsidP="000C7E76">
            <w:pPr>
              <w:contextualSpacing/>
              <w:jc w:val="right"/>
            </w:pPr>
            <w:r w:rsidRPr="002624E0">
              <w:t>--</w:t>
            </w: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Self-Control</w:t>
            </w:r>
          </w:p>
        </w:tc>
        <w:tc>
          <w:tcPr>
            <w:tcW w:w="303" w:type="pct"/>
          </w:tcPr>
          <w:p w:rsidR="00E92445" w:rsidRPr="002624E0" w:rsidRDefault="00E92445" w:rsidP="000C7E76">
            <w:pPr>
              <w:contextualSpacing/>
              <w:jc w:val="right"/>
            </w:pPr>
            <w:r w:rsidRPr="002624E0">
              <w:t>.32</w:t>
            </w:r>
          </w:p>
        </w:tc>
        <w:tc>
          <w:tcPr>
            <w:tcW w:w="303" w:type="pct"/>
          </w:tcPr>
          <w:p w:rsidR="00E92445" w:rsidRPr="002624E0" w:rsidRDefault="00E92445" w:rsidP="000C7E76">
            <w:pPr>
              <w:contextualSpacing/>
              <w:jc w:val="right"/>
            </w:pPr>
            <w:r w:rsidRPr="002624E0">
              <w:t>-.20</w:t>
            </w:r>
          </w:p>
        </w:tc>
        <w:tc>
          <w:tcPr>
            <w:tcW w:w="303" w:type="pct"/>
          </w:tcPr>
          <w:p w:rsidR="00E92445" w:rsidRPr="002624E0" w:rsidRDefault="00E92445" w:rsidP="000C7E76">
            <w:pPr>
              <w:contextualSpacing/>
              <w:jc w:val="right"/>
            </w:pPr>
            <w:r w:rsidRPr="002624E0">
              <w:t>.43</w:t>
            </w:r>
          </w:p>
        </w:tc>
        <w:tc>
          <w:tcPr>
            <w:tcW w:w="303" w:type="pct"/>
          </w:tcPr>
          <w:p w:rsidR="00E92445" w:rsidRPr="002624E0" w:rsidRDefault="00E92445" w:rsidP="000C7E76">
            <w:pPr>
              <w:contextualSpacing/>
              <w:jc w:val="right"/>
            </w:pPr>
            <w:r w:rsidRPr="002624E0">
              <w:t>.39</w:t>
            </w:r>
          </w:p>
        </w:tc>
        <w:tc>
          <w:tcPr>
            <w:tcW w:w="303" w:type="pct"/>
          </w:tcPr>
          <w:p w:rsidR="00E92445" w:rsidRPr="002624E0" w:rsidRDefault="00E92445" w:rsidP="000C7E76">
            <w:pPr>
              <w:contextualSpacing/>
              <w:jc w:val="right"/>
            </w:pPr>
            <w:r w:rsidRPr="002624E0">
              <w:t>.61</w:t>
            </w:r>
          </w:p>
        </w:tc>
        <w:tc>
          <w:tcPr>
            <w:tcW w:w="303" w:type="pct"/>
          </w:tcPr>
          <w:p w:rsidR="00E92445" w:rsidRPr="002624E0" w:rsidRDefault="00E92445" w:rsidP="000C7E76">
            <w:pPr>
              <w:contextualSpacing/>
              <w:jc w:val="right"/>
            </w:pPr>
            <w:r w:rsidRPr="002624E0">
              <w:t>.19</w:t>
            </w:r>
          </w:p>
        </w:tc>
        <w:tc>
          <w:tcPr>
            <w:tcW w:w="303" w:type="pct"/>
          </w:tcPr>
          <w:p w:rsidR="00E92445" w:rsidRPr="002624E0" w:rsidRDefault="00E92445" w:rsidP="000C7E76">
            <w:pPr>
              <w:contextualSpacing/>
              <w:jc w:val="right"/>
            </w:pPr>
            <w:r w:rsidRPr="002624E0">
              <w:t>.21</w:t>
            </w:r>
          </w:p>
        </w:tc>
        <w:tc>
          <w:tcPr>
            <w:tcW w:w="303" w:type="pct"/>
          </w:tcPr>
          <w:p w:rsidR="00E92445" w:rsidRPr="002624E0" w:rsidRDefault="00E92445" w:rsidP="000C7E76">
            <w:pPr>
              <w:contextualSpacing/>
              <w:jc w:val="right"/>
            </w:pPr>
            <w:r w:rsidRPr="002624E0">
              <w:t>.16</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.24</w:t>
            </w:r>
          </w:p>
        </w:tc>
        <w:tc>
          <w:tcPr>
            <w:tcW w:w="303" w:type="pct"/>
          </w:tcPr>
          <w:p w:rsidR="00E92445" w:rsidRPr="002624E0" w:rsidRDefault="00E92445" w:rsidP="000C7E76">
            <w:pPr>
              <w:contextualSpacing/>
              <w:jc w:val="right"/>
            </w:pPr>
            <w:r w:rsidRPr="002624E0">
              <w:t>.33</w:t>
            </w:r>
          </w:p>
        </w:tc>
        <w:tc>
          <w:tcPr>
            <w:tcW w:w="292" w:type="pct"/>
          </w:tcPr>
          <w:p w:rsidR="00E92445" w:rsidRPr="002624E0" w:rsidRDefault="00E92445" w:rsidP="000C7E76">
            <w:pPr>
              <w:contextualSpacing/>
              <w:jc w:val="right"/>
            </w:pPr>
            <w:r w:rsidRPr="002624E0">
              <w:t>.40</w:t>
            </w: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Machiavellianism</w:t>
            </w:r>
          </w:p>
        </w:tc>
        <w:tc>
          <w:tcPr>
            <w:tcW w:w="303" w:type="pct"/>
          </w:tcPr>
          <w:p w:rsidR="00E92445" w:rsidRPr="002624E0" w:rsidRDefault="00E92445" w:rsidP="000C7E76">
            <w:pPr>
              <w:contextualSpacing/>
              <w:jc w:val="right"/>
            </w:pPr>
            <w:r w:rsidRPr="002624E0">
              <w:t>-.52</w:t>
            </w:r>
          </w:p>
        </w:tc>
        <w:tc>
          <w:tcPr>
            <w:tcW w:w="303" w:type="pct"/>
          </w:tcPr>
          <w:p w:rsidR="00E92445" w:rsidRPr="002624E0" w:rsidRDefault="00E92445" w:rsidP="000C7E76">
            <w:pPr>
              <w:contextualSpacing/>
              <w:jc w:val="right"/>
            </w:pPr>
            <w:r w:rsidRPr="002624E0">
              <w:t>-.03</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-.41</w:t>
            </w:r>
          </w:p>
        </w:tc>
        <w:tc>
          <w:tcPr>
            <w:tcW w:w="303" w:type="pct"/>
          </w:tcPr>
          <w:p w:rsidR="00E92445" w:rsidRPr="002624E0" w:rsidRDefault="00E92445" w:rsidP="000C7E76">
            <w:pPr>
              <w:contextualSpacing/>
              <w:jc w:val="right"/>
            </w:pPr>
            <w:r w:rsidRPr="002624E0">
              <w:t>-.37</w:t>
            </w:r>
          </w:p>
        </w:tc>
        <w:tc>
          <w:tcPr>
            <w:tcW w:w="303" w:type="pct"/>
          </w:tcPr>
          <w:p w:rsidR="00E92445" w:rsidRPr="002624E0" w:rsidRDefault="00E92445" w:rsidP="000C7E76">
            <w:pPr>
              <w:contextualSpacing/>
              <w:jc w:val="right"/>
            </w:pPr>
            <w:r w:rsidRPr="002624E0">
              <w:t>-.16</w:t>
            </w:r>
          </w:p>
        </w:tc>
        <w:tc>
          <w:tcPr>
            <w:tcW w:w="303" w:type="pct"/>
          </w:tcPr>
          <w:p w:rsidR="00E92445" w:rsidRPr="002624E0" w:rsidRDefault="00E92445" w:rsidP="000C7E76">
            <w:pPr>
              <w:contextualSpacing/>
              <w:jc w:val="right"/>
            </w:pPr>
            <w:r w:rsidRPr="002624E0">
              <w:t>-.40</w:t>
            </w:r>
          </w:p>
        </w:tc>
        <w:tc>
          <w:tcPr>
            <w:tcW w:w="303" w:type="pct"/>
          </w:tcPr>
          <w:p w:rsidR="00E92445" w:rsidRPr="002624E0" w:rsidRDefault="00E92445" w:rsidP="000C7E76">
            <w:pPr>
              <w:contextualSpacing/>
              <w:jc w:val="right"/>
            </w:pPr>
            <w:r w:rsidRPr="002624E0">
              <w:t>-.45</w:t>
            </w:r>
          </w:p>
        </w:tc>
        <w:tc>
          <w:tcPr>
            <w:tcW w:w="303" w:type="pct"/>
          </w:tcPr>
          <w:p w:rsidR="00E92445" w:rsidRPr="002624E0" w:rsidRDefault="00E92445" w:rsidP="000C7E76">
            <w:pPr>
              <w:contextualSpacing/>
              <w:jc w:val="right"/>
            </w:pPr>
            <w:r w:rsidRPr="002624E0">
              <w:t>-.35</w:t>
            </w:r>
          </w:p>
        </w:tc>
        <w:tc>
          <w:tcPr>
            <w:tcW w:w="303" w:type="pct"/>
          </w:tcPr>
          <w:p w:rsidR="00E92445" w:rsidRPr="002624E0" w:rsidRDefault="00E92445" w:rsidP="000C7E76">
            <w:pPr>
              <w:contextualSpacing/>
              <w:jc w:val="right"/>
            </w:pPr>
            <w:r w:rsidRPr="002624E0">
              <w:t>-.43</w:t>
            </w:r>
          </w:p>
        </w:tc>
        <w:tc>
          <w:tcPr>
            <w:tcW w:w="303" w:type="pct"/>
          </w:tcPr>
          <w:p w:rsidR="00E92445" w:rsidRPr="002624E0" w:rsidRDefault="00E92445" w:rsidP="000C7E76">
            <w:pPr>
              <w:contextualSpacing/>
              <w:jc w:val="right"/>
            </w:pPr>
            <w:r w:rsidRPr="002624E0">
              <w:t>-.36</w:t>
            </w:r>
          </w:p>
        </w:tc>
        <w:tc>
          <w:tcPr>
            <w:tcW w:w="292" w:type="pct"/>
          </w:tcPr>
          <w:p w:rsidR="00E92445" w:rsidRPr="002624E0" w:rsidRDefault="00E92445" w:rsidP="000C7E76">
            <w:pPr>
              <w:contextualSpacing/>
              <w:jc w:val="right"/>
            </w:pPr>
            <w:r w:rsidRPr="002624E0">
              <w:t>-.33</w:t>
            </w: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Narcissism</w:t>
            </w:r>
          </w:p>
        </w:tc>
        <w:tc>
          <w:tcPr>
            <w:tcW w:w="303" w:type="pct"/>
          </w:tcPr>
          <w:p w:rsidR="00E92445" w:rsidRPr="002624E0" w:rsidRDefault="00E92445" w:rsidP="000C7E76">
            <w:pPr>
              <w:contextualSpacing/>
              <w:jc w:val="right"/>
            </w:pPr>
            <w:r w:rsidRPr="002624E0">
              <w:t>-.38</w:t>
            </w:r>
          </w:p>
        </w:tc>
        <w:tc>
          <w:tcPr>
            <w:tcW w:w="303" w:type="pct"/>
          </w:tcPr>
          <w:p w:rsidR="00E92445" w:rsidRPr="002624E0" w:rsidRDefault="00E92445" w:rsidP="000C7E76">
            <w:pPr>
              <w:contextualSpacing/>
              <w:jc w:val="right"/>
            </w:pPr>
            <w:r w:rsidRPr="002624E0">
              <w:t>-.19</w:t>
            </w:r>
          </w:p>
        </w:tc>
        <w:tc>
          <w:tcPr>
            <w:tcW w:w="303" w:type="pct"/>
          </w:tcPr>
          <w:p w:rsidR="00E92445" w:rsidRPr="002624E0" w:rsidRDefault="00E92445" w:rsidP="000C7E76">
            <w:pPr>
              <w:contextualSpacing/>
              <w:jc w:val="right"/>
            </w:pPr>
            <w:r w:rsidRPr="002624E0">
              <w:t>.28</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.06</w:t>
            </w:r>
          </w:p>
        </w:tc>
        <w:tc>
          <w:tcPr>
            <w:tcW w:w="303" w:type="pct"/>
          </w:tcPr>
          <w:p w:rsidR="00E92445" w:rsidRPr="002624E0" w:rsidRDefault="00E92445" w:rsidP="000C7E76">
            <w:pPr>
              <w:contextualSpacing/>
              <w:jc w:val="right"/>
            </w:pPr>
            <w:r w:rsidRPr="002624E0">
              <w:t>.13</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-.21</w:t>
            </w:r>
          </w:p>
        </w:tc>
        <w:tc>
          <w:tcPr>
            <w:tcW w:w="303" w:type="pct"/>
          </w:tcPr>
          <w:p w:rsidR="00E92445" w:rsidRPr="002624E0" w:rsidRDefault="00E92445" w:rsidP="000C7E76">
            <w:pPr>
              <w:contextualSpacing/>
              <w:jc w:val="right"/>
            </w:pPr>
            <w:r w:rsidRPr="002624E0">
              <w:t>-.16</w:t>
            </w:r>
          </w:p>
        </w:tc>
        <w:tc>
          <w:tcPr>
            <w:tcW w:w="303" w:type="pct"/>
          </w:tcPr>
          <w:p w:rsidR="00E92445" w:rsidRPr="002624E0" w:rsidRDefault="00E92445" w:rsidP="000C7E76">
            <w:pPr>
              <w:contextualSpacing/>
              <w:jc w:val="right"/>
            </w:pPr>
            <w:r w:rsidRPr="002624E0">
              <w:t>-.22</w:t>
            </w:r>
          </w:p>
        </w:tc>
        <w:tc>
          <w:tcPr>
            <w:tcW w:w="303" w:type="pct"/>
          </w:tcPr>
          <w:p w:rsidR="00E92445" w:rsidRPr="002624E0" w:rsidRDefault="00E92445" w:rsidP="000C7E76">
            <w:pPr>
              <w:contextualSpacing/>
              <w:jc w:val="right"/>
            </w:pPr>
            <w:r w:rsidRPr="002624E0">
              <w:t>-.15</w:t>
            </w:r>
          </w:p>
        </w:tc>
        <w:tc>
          <w:tcPr>
            <w:tcW w:w="292" w:type="pct"/>
          </w:tcPr>
          <w:p w:rsidR="00E92445" w:rsidRPr="002624E0" w:rsidRDefault="00E92445" w:rsidP="000C7E76">
            <w:pPr>
              <w:contextualSpacing/>
              <w:jc w:val="right"/>
            </w:pPr>
            <w:r w:rsidRPr="002624E0">
              <w:t>-.11</w:t>
            </w: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Moral Disengagement</w:t>
            </w:r>
          </w:p>
        </w:tc>
        <w:tc>
          <w:tcPr>
            <w:tcW w:w="303" w:type="pct"/>
          </w:tcPr>
          <w:p w:rsidR="00E92445" w:rsidRPr="002624E0" w:rsidRDefault="00E92445" w:rsidP="000C7E76">
            <w:pPr>
              <w:contextualSpacing/>
              <w:jc w:val="right"/>
            </w:pPr>
            <w:r w:rsidRPr="002624E0">
              <w:t>-.48</w:t>
            </w:r>
          </w:p>
        </w:tc>
        <w:tc>
          <w:tcPr>
            <w:tcW w:w="303" w:type="pct"/>
          </w:tcPr>
          <w:p w:rsidR="00E92445" w:rsidRPr="002624E0" w:rsidRDefault="00E92445" w:rsidP="000C7E76">
            <w:pPr>
              <w:contextualSpacing/>
              <w:jc w:val="right"/>
            </w:pPr>
            <w:r w:rsidRPr="002624E0">
              <w:t>-.01</w:t>
            </w:r>
          </w:p>
        </w:tc>
        <w:tc>
          <w:tcPr>
            <w:tcW w:w="303" w:type="pct"/>
          </w:tcPr>
          <w:p w:rsidR="00E92445" w:rsidRPr="002624E0" w:rsidRDefault="00E92445" w:rsidP="000C7E76">
            <w:pPr>
              <w:contextualSpacing/>
              <w:jc w:val="right"/>
            </w:pPr>
            <w:r w:rsidRPr="002624E0">
              <w:t>-.16</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-.43</w:t>
            </w:r>
          </w:p>
        </w:tc>
        <w:tc>
          <w:tcPr>
            <w:tcW w:w="303" w:type="pct"/>
          </w:tcPr>
          <w:p w:rsidR="00E92445" w:rsidRPr="002624E0" w:rsidRDefault="00E92445" w:rsidP="000C7E76">
            <w:pPr>
              <w:contextualSpacing/>
              <w:jc w:val="right"/>
            </w:pPr>
            <w:r w:rsidRPr="002624E0">
              <w:t>-.20</w:t>
            </w:r>
          </w:p>
        </w:tc>
        <w:tc>
          <w:tcPr>
            <w:tcW w:w="303" w:type="pct"/>
          </w:tcPr>
          <w:p w:rsidR="00E92445" w:rsidRPr="002624E0" w:rsidRDefault="00E92445" w:rsidP="000C7E76">
            <w:pPr>
              <w:contextualSpacing/>
              <w:jc w:val="right"/>
            </w:pPr>
            <w:r w:rsidRPr="002624E0">
              <w:t>-.47</w:t>
            </w:r>
          </w:p>
        </w:tc>
        <w:tc>
          <w:tcPr>
            <w:tcW w:w="303" w:type="pct"/>
          </w:tcPr>
          <w:p w:rsidR="00E92445" w:rsidRPr="002624E0" w:rsidRDefault="00E92445" w:rsidP="000C7E76">
            <w:pPr>
              <w:contextualSpacing/>
              <w:jc w:val="right"/>
            </w:pPr>
            <w:r w:rsidRPr="002624E0">
              <w:t>-.43</w:t>
            </w:r>
          </w:p>
        </w:tc>
        <w:tc>
          <w:tcPr>
            <w:tcW w:w="303" w:type="pct"/>
          </w:tcPr>
          <w:p w:rsidR="00E92445" w:rsidRPr="002624E0" w:rsidRDefault="00E92445" w:rsidP="000C7E76">
            <w:pPr>
              <w:contextualSpacing/>
              <w:jc w:val="right"/>
            </w:pPr>
            <w:r w:rsidRPr="002624E0">
              <w:t>-.39</w:t>
            </w:r>
          </w:p>
        </w:tc>
        <w:tc>
          <w:tcPr>
            <w:tcW w:w="303" w:type="pct"/>
          </w:tcPr>
          <w:p w:rsidR="00E92445" w:rsidRPr="002624E0" w:rsidRDefault="00E92445" w:rsidP="000C7E76">
            <w:pPr>
              <w:contextualSpacing/>
              <w:jc w:val="right"/>
            </w:pPr>
            <w:r w:rsidRPr="002624E0">
              <w:t>-.41</w:t>
            </w:r>
          </w:p>
        </w:tc>
        <w:tc>
          <w:tcPr>
            <w:tcW w:w="303" w:type="pct"/>
          </w:tcPr>
          <w:p w:rsidR="00E92445" w:rsidRPr="002624E0" w:rsidRDefault="00E92445" w:rsidP="000C7E76">
            <w:pPr>
              <w:contextualSpacing/>
              <w:jc w:val="right"/>
            </w:pPr>
            <w:r w:rsidRPr="002624E0">
              <w:t>-.27</w:t>
            </w:r>
          </w:p>
        </w:tc>
        <w:tc>
          <w:tcPr>
            <w:tcW w:w="292" w:type="pct"/>
          </w:tcPr>
          <w:p w:rsidR="00E92445" w:rsidRPr="002624E0" w:rsidRDefault="00E92445" w:rsidP="000C7E76">
            <w:pPr>
              <w:contextualSpacing/>
              <w:jc w:val="right"/>
            </w:pPr>
            <w:r w:rsidRPr="002624E0">
              <w:t>-.50</w:t>
            </w: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 xml:space="preserve">Social Value Orientation </w:t>
            </w:r>
            <w:r w:rsidRPr="002624E0">
              <w:rPr>
                <w:bCs/>
                <w:szCs w:val="24"/>
                <w:vertAlign w:val="superscript"/>
              </w:rPr>
              <w:t>a</w:t>
            </w:r>
          </w:p>
        </w:tc>
        <w:tc>
          <w:tcPr>
            <w:tcW w:w="303" w:type="pct"/>
          </w:tcPr>
          <w:p w:rsidR="00E92445" w:rsidRPr="002624E0" w:rsidRDefault="00E92445" w:rsidP="000C7E76">
            <w:pPr>
              <w:contextualSpacing/>
              <w:jc w:val="right"/>
            </w:pPr>
            <w:r w:rsidRPr="002624E0">
              <w:t>.15</w:t>
            </w:r>
          </w:p>
        </w:tc>
        <w:tc>
          <w:tcPr>
            <w:tcW w:w="303" w:type="pct"/>
          </w:tcPr>
          <w:p w:rsidR="00E92445" w:rsidRPr="002624E0" w:rsidRDefault="00E92445" w:rsidP="000C7E76">
            <w:pPr>
              <w:contextualSpacing/>
              <w:jc w:val="right"/>
            </w:pPr>
            <w:r w:rsidRPr="002624E0">
              <w:t>-.04</w:t>
            </w:r>
          </w:p>
        </w:tc>
        <w:tc>
          <w:tcPr>
            <w:tcW w:w="303" w:type="pct"/>
          </w:tcPr>
          <w:p w:rsidR="00E92445" w:rsidRPr="002624E0" w:rsidRDefault="00E92445" w:rsidP="000C7E76">
            <w:pPr>
              <w:contextualSpacing/>
              <w:jc w:val="right"/>
            </w:pPr>
            <w:r w:rsidRPr="002624E0">
              <w:t>.04</w:t>
            </w:r>
          </w:p>
        </w:tc>
        <w:tc>
          <w:tcPr>
            <w:tcW w:w="303" w:type="pct"/>
          </w:tcPr>
          <w:p w:rsidR="00E92445" w:rsidRPr="002624E0" w:rsidRDefault="00E92445" w:rsidP="000C7E76">
            <w:pPr>
              <w:contextualSpacing/>
              <w:jc w:val="right"/>
            </w:pPr>
            <w:r w:rsidRPr="002624E0">
              <w:t>.07</w:t>
            </w:r>
          </w:p>
        </w:tc>
        <w:tc>
          <w:tcPr>
            <w:tcW w:w="303" w:type="pct"/>
          </w:tcPr>
          <w:p w:rsidR="00E92445" w:rsidRPr="002624E0" w:rsidRDefault="00E92445" w:rsidP="000C7E76">
            <w:pPr>
              <w:contextualSpacing/>
              <w:jc w:val="right"/>
            </w:pPr>
            <w:r w:rsidRPr="002624E0">
              <w:t>-.01</w:t>
            </w:r>
          </w:p>
        </w:tc>
        <w:tc>
          <w:tcPr>
            <w:tcW w:w="303" w:type="pct"/>
          </w:tcPr>
          <w:p w:rsidR="00E92445" w:rsidRPr="002624E0" w:rsidRDefault="00E92445" w:rsidP="000C7E76">
            <w:pPr>
              <w:contextualSpacing/>
              <w:jc w:val="right"/>
            </w:pPr>
            <w:r w:rsidRPr="002624E0">
              <w:t>.13</w:t>
            </w:r>
          </w:p>
        </w:tc>
        <w:tc>
          <w:tcPr>
            <w:tcW w:w="303" w:type="pct"/>
          </w:tcPr>
          <w:p w:rsidR="00E92445" w:rsidRPr="002624E0" w:rsidRDefault="00E92445" w:rsidP="000C7E76">
            <w:pPr>
              <w:contextualSpacing/>
              <w:jc w:val="right"/>
            </w:pPr>
            <w:r w:rsidRPr="002624E0">
              <w:t>.00</w:t>
            </w:r>
          </w:p>
        </w:tc>
        <w:tc>
          <w:tcPr>
            <w:tcW w:w="303" w:type="pct"/>
          </w:tcPr>
          <w:p w:rsidR="00E92445" w:rsidRPr="002624E0" w:rsidRDefault="00E92445" w:rsidP="000C7E76">
            <w:pPr>
              <w:contextualSpacing/>
              <w:jc w:val="right"/>
            </w:pPr>
            <w:r w:rsidRPr="002624E0">
              <w:t>.05</w:t>
            </w:r>
          </w:p>
        </w:tc>
        <w:tc>
          <w:tcPr>
            <w:tcW w:w="303" w:type="pct"/>
          </w:tcPr>
          <w:p w:rsidR="00E92445" w:rsidRPr="002624E0" w:rsidRDefault="00E92445" w:rsidP="000C7E76">
            <w:pPr>
              <w:contextualSpacing/>
              <w:jc w:val="right"/>
            </w:pPr>
            <w:r w:rsidRPr="002624E0">
              <w:t>.00</w:t>
            </w:r>
          </w:p>
        </w:tc>
        <w:tc>
          <w:tcPr>
            <w:tcW w:w="303" w:type="pct"/>
          </w:tcPr>
          <w:p w:rsidR="00E92445" w:rsidRPr="002624E0" w:rsidRDefault="00E92445" w:rsidP="000C7E76">
            <w:pPr>
              <w:contextualSpacing/>
              <w:jc w:val="right"/>
            </w:pPr>
            <w:r w:rsidRPr="002624E0">
              <w:t>.09</w:t>
            </w:r>
          </w:p>
        </w:tc>
        <w:tc>
          <w:tcPr>
            <w:tcW w:w="303" w:type="pct"/>
          </w:tcPr>
          <w:p w:rsidR="00E92445" w:rsidRPr="002624E0" w:rsidRDefault="00E92445" w:rsidP="000C7E76">
            <w:pPr>
              <w:contextualSpacing/>
              <w:jc w:val="right"/>
            </w:pPr>
            <w:r w:rsidRPr="002624E0">
              <w:t>.14</w:t>
            </w:r>
          </w:p>
        </w:tc>
        <w:tc>
          <w:tcPr>
            <w:tcW w:w="292" w:type="pct"/>
          </w:tcPr>
          <w:p w:rsidR="00E92445" w:rsidRPr="002624E0" w:rsidRDefault="00E92445" w:rsidP="000C7E76">
            <w:pPr>
              <w:contextualSpacing/>
              <w:jc w:val="right"/>
            </w:pPr>
            <w:r w:rsidRPr="002624E0">
              <w:t>.09</w:t>
            </w: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Harm Moral Foundation</w:t>
            </w:r>
          </w:p>
        </w:tc>
        <w:tc>
          <w:tcPr>
            <w:tcW w:w="303" w:type="pct"/>
          </w:tcPr>
          <w:p w:rsidR="00E92445" w:rsidRPr="002624E0" w:rsidRDefault="00E92445" w:rsidP="000C7E76">
            <w:pPr>
              <w:contextualSpacing/>
              <w:jc w:val="right"/>
            </w:pPr>
            <w:r w:rsidRPr="002624E0">
              <w:t>.12</w:t>
            </w:r>
          </w:p>
        </w:tc>
        <w:tc>
          <w:tcPr>
            <w:tcW w:w="303" w:type="pct"/>
          </w:tcPr>
          <w:p w:rsidR="00E92445" w:rsidRPr="002624E0" w:rsidRDefault="00E92445" w:rsidP="000C7E76">
            <w:pPr>
              <w:contextualSpacing/>
              <w:jc w:val="right"/>
            </w:pPr>
            <w:r w:rsidRPr="002624E0">
              <w:t>.29</w:t>
            </w:r>
          </w:p>
        </w:tc>
        <w:tc>
          <w:tcPr>
            <w:tcW w:w="303" w:type="pct"/>
          </w:tcPr>
          <w:p w:rsidR="00E92445" w:rsidRPr="002624E0" w:rsidRDefault="00E92445" w:rsidP="000C7E76">
            <w:pPr>
              <w:contextualSpacing/>
              <w:jc w:val="right"/>
            </w:pPr>
            <w:r w:rsidRPr="002624E0">
              <w:t>.13</w:t>
            </w:r>
          </w:p>
        </w:tc>
        <w:tc>
          <w:tcPr>
            <w:tcW w:w="303" w:type="pct"/>
          </w:tcPr>
          <w:p w:rsidR="00E92445" w:rsidRPr="002624E0" w:rsidRDefault="00E92445" w:rsidP="000C7E76">
            <w:pPr>
              <w:contextualSpacing/>
              <w:jc w:val="right"/>
            </w:pPr>
            <w:r w:rsidRPr="002624E0">
              <w:t>.23</w:t>
            </w:r>
          </w:p>
        </w:tc>
        <w:tc>
          <w:tcPr>
            <w:tcW w:w="303" w:type="pct"/>
          </w:tcPr>
          <w:p w:rsidR="00E92445" w:rsidRPr="002624E0" w:rsidRDefault="00E92445" w:rsidP="000C7E76">
            <w:pPr>
              <w:contextualSpacing/>
              <w:jc w:val="right"/>
            </w:pPr>
            <w:r w:rsidRPr="002624E0">
              <w:t>.10</w:t>
            </w:r>
          </w:p>
        </w:tc>
        <w:tc>
          <w:tcPr>
            <w:tcW w:w="303" w:type="pct"/>
          </w:tcPr>
          <w:p w:rsidR="00E92445" w:rsidRPr="002624E0" w:rsidRDefault="00E92445" w:rsidP="000C7E76">
            <w:pPr>
              <w:contextualSpacing/>
              <w:jc w:val="right"/>
            </w:pPr>
            <w:r w:rsidRPr="002624E0">
              <w:t>.12</w:t>
            </w:r>
          </w:p>
        </w:tc>
        <w:tc>
          <w:tcPr>
            <w:tcW w:w="303" w:type="pct"/>
          </w:tcPr>
          <w:p w:rsidR="00E92445" w:rsidRPr="002624E0" w:rsidRDefault="00E92445" w:rsidP="000C7E76">
            <w:pPr>
              <w:contextualSpacing/>
              <w:jc w:val="right"/>
            </w:pPr>
            <w:r w:rsidRPr="002624E0">
              <w:t>.32</w:t>
            </w:r>
          </w:p>
        </w:tc>
        <w:tc>
          <w:tcPr>
            <w:tcW w:w="303" w:type="pct"/>
          </w:tcPr>
          <w:p w:rsidR="00E92445" w:rsidRPr="002624E0" w:rsidRDefault="00E92445" w:rsidP="000C7E76">
            <w:pPr>
              <w:contextualSpacing/>
              <w:jc w:val="right"/>
            </w:pPr>
            <w:r w:rsidRPr="002624E0">
              <w:t>.27</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.52</w:t>
            </w:r>
          </w:p>
        </w:tc>
        <w:tc>
          <w:tcPr>
            <w:tcW w:w="303" w:type="pct"/>
          </w:tcPr>
          <w:p w:rsidR="00E92445" w:rsidRPr="002624E0" w:rsidRDefault="00E92445" w:rsidP="000C7E76">
            <w:pPr>
              <w:contextualSpacing/>
              <w:jc w:val="right"/>
            </w:pPr>
            <w:r w:rsidRPr="002624E0">
              <w:t>.37</w:t>
            </w:r>
          </w:p>
        </w:tc>
        <w:tc>
          <w:tcPr>
            <w:tcW w:w="292" w:type="pct"/>
          </w:tcPr>
          <w:p w:rsidR="00E92445" w:rsidRPr="002624E0" w:rsidRDefault="00E92445" w:rsidP="000C7E76">
            <w:pPr>
              <w:contextualSpacing/>
              <w:jc w:val="right"/>
            </w:pPr>
            <w:r w:rsidRPr="002624E0">
              <w:t>.17</w:t>
            </w: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Fairness Moral Foundation</w:t>
            </w:r>
          </w:p>
        </w:tc>
        <w:tc>
          <w:tcPr>
            <w:tcW w:w="303" w:type="pct"/>
          </w:tcPr>
          <w:p w:rsidR="00E92445" w:rsidRPr="002624E0" w:rsidRDefault="00E92445" w:rsidP="000C7E76">
            <w:pPr>
              <w:contextualSpacing/>
              <w:jc w:val="right"/>
            </w:pPr>
            <w:r w:rsidRPr="002624E0">
              <w:t>.03</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.14</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.15</w:t>
            </w:r>
          </w:p>
        </w:tc>
        <w:tc>
          <w:tcPr>
            <w:tcW w:w="303" w:type="pct"/>
          </w:tcPr>
          <w:p w:rsidR="00E92445" w:rsidRPr="002624E0" w:rsidRDefault="00E92445" w:rsidP="000C7E76">
            <w:pPr>
              <w:contextualSpacing/>
              <w:jc w:val="right"/>
            </w:pPr>
            <w:r w:rsidRPr="002624E0">
              <w:t>.10</w:t>
            </w:r>
          </w:p>
        </w:tc>
        <w:tc>
          <w:tcPr>
            <w:tcW w:w="303" w:type="pct"/>
          </w:tcPr>
          <w:p w:rsidR="00E92445" w:rsidRPr="002624E0" w:rsidRDefault="00E92445" w:rsidP="000C7E76">
            <w:pPr>
              <w:contextualSpacing/>
              <w:jc w:val="right"/>
            </w:pPr>
            <w:r w:rsidRPr="002624E0">
              <w:t>.32</w:t>
            </w:r>
          </w:p>
        </w:tc>
        <w:tc>
          <w:tcPr>
            <w:tcW w:w="303" w:type="pct"/>
          </w:tcPr>
          <w:p w:rsidR="00E92445" w:rsidRPr="002624E0" w:rsidRDefault="00E92445" w:rsidP="000C7E76">
            <w:pPr>
              <w:contextualSpacing/>
              <w:jc w:val="right"/>
            </w:pPr>
            <w:r w:rsidRPr="002624E0">
              <w:t>.23</w:t>
            </w:r>
          </w:p>
        </w:tc>
        <w:tc>
          <w:tcPr>
            <w:tcW w:w="303" w:type="pct"/>
          </w:tcPr>
          <w:p w:rsidR="00E92445" w:rsidRPr="002624E0" w:rsidRDefault="00E92445" w:rsidP="000C7E76">
            <w:pPr>
              <w:contextualSpacing/>
              <w:jc w:val="right"/>
            </w:pPr>
            <w:r w:rsidRPr="002624E0">
              <w:t>.33</w:t>
            </w:r>
          </w:p>
        </w:tc>
        <w:tc>
          <w:tcPr>
            <w:tcW w:w="303" w:type="pct"/>
          </w:tcPr>
          <w:p w:rsidR="00E92445" w:rsidRPr="002624E0" w:rsidRDefault="00E92445" w:rsidP="000C7E76">
            <w:pPr>
              <w:contextualSpacing/>
              <w:jc w:val="right"/>
            </w:pPr>
            <w:r w:rsidRPr="002624E0">
              <w:t>.43</w:t>
            </w:r>
          </w:p>
        </w:tc>
        <w:tc>
          <w:tcPr>
            <w:tcW w:w="303" w:type="pct"/>
          </w:tcPr>
          <w:p w:rsidR="00E92445" w:rsidRPr="002624E0" w:rsidRDefault="00E92445" w:rsidP="000C7E76">
            <w:pPr>
              <w:contextualSpacing/>
              <w:jc w:val="right"/>
            </w:pPr>
            <w:r w:rsidRPr="002624E0">
              <w:t>.33</w:t>
            </w:r>
          </w:p>
        </w:tc>
        <w:tc>
          <w:tcPr>
            <w:tcW w:w="292" w:type="pct"/>
          </w:tcPr>
          <w:p w:rsidR="00E92445" w:rsidRPr="002624E0" w:rsidRDefault="00E92445" w:rsidP="000C7E76">
            <w:pPr>
              <w:contextualSpacing/>
              <w:jc w:val="right"/>
            </w:pPr>
            <w:r w:rsidRPr="002624E0">
              <w:t>.20</w:t>
            </w: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Ingroup Moral Foundation</w:t>
            </w:r>
          </w:p>
        </w:tc>
        <w:tc>
          <w:tcPr>
            <w:tcW w:w="303" w:type="pct"/>
          </w:tcPr>
          <w:p w:rsidR="00E92445" w:rsidRPr="002624E0" w:rsidRDefault="00E92445" w:rsidP="000C7E76">
            <w:pPr>
              <w:contextualSpacing/>
              <w:jc w:val="right"/>
            </w:pPr>
            <w:r w:rsidRPr="002624E0">
              <w:t>.00</w:t>
            </w:r>
          </w:p>
        </w:tc>
        <w:tc>
          <w:tcPr>
            <w:tcW w:w="303" w:type="pct"/>
          </w:tcPr>
          <w:p w:rsidR="00E92445" w:rsidRPr="002624E0" w:rsidRDefault="00E92445" w:rsidP="000C7E76">
            <w:pPr>
              <w:contextualSpacing/>
              <w:jc w:val="right"/>
            </w:pPr>
            <w:r w:rsidRPr="002624E0">
              <w:t>.10</w:t>
            </w:r>
          </w:p>
        </w:tc>
        <w:tc>
          <w:tcPr>
            <w:tcW w:w="303" w:type="pct"/>
          </w:tcPr>
          <w:p w:rsidR="00E92445" w:rsidRPr="002624E0" w:rsidRDefault="00E92445" w:rsidP="000C7E76">
            <w:pPr>
              <w:contextualSpacing/>
              <w:jc w:val="right"/>
            </w:pPr>
            <w:r w:rsidRPr="002624E0">
              <w:t>.20</w:t>
            </w:r>
          </w:p>
        </w:tc>
        <w:tc>
          <w:tcPr>
            <w:tcW w:w="303" w:type="pct"/>
          </w:tcPr>
          <w:p w:rsidR="00E92445" w:rsidRPr="002624E0" w:rsidRDefault="00E92445" w:rsidP="000C7E76">
            <w:pPr>
              <w:contextualSpacing/>
              <w:jc w:val="right"/>
            </w:pPr>
            <w:r w:rsidRPr="002624E0">
              <w:t>.15</w:t>
            </w:r>
          </w:p>
        </w:tc>
        <w:tc>
          <w:tcPr>
            <w:tcW w:w="303" w:type="pct"/>
          </w:tcPr>
          <w:p w:rsidR="00E92445" w:rsidRPr="002624E0" w:rsidRDefault="00E92445" w:rsidP="000C7E76">
            <w:pPr>
              <w:contextualSpacing/>
              <w:jc w:val="right"/>
            </w:pPr>
            <w:r w:rsidRPr="002624E0">
              <w:t>.12</w:t>
            </w:r>
          </w:p>
        </w:tc>
        <w:tc>
          <w:tcPr>
            <w:tcW w:w="303" w:type="pct"/>
          </w:tcPr>
          <w:p w:rsidR="00E92445" w:rsidRPr="002624E0" w:rsidRDefault="00E92445" w:rsidP="000C7E76">
            <w:pPr>
              <w:contextualSpacing/>
              <w:jc w:val="right"/>
            </w:pPr>
            <w:r w:rsidRPr="002624E0">
              <w:t>-.07</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.22</w:t>
            </w:r>
          </w:p>
        </w:tc>
        <w:tc>
          <w:tcPr>
            <w:tcW w:w="303" w:type="pct"/>
          </w:tcPr>
          <w:p w:rsidR="00E92445" w:rsidRPr="002624E0" w:rsidRDefault="00E92445" w:rsidP="000C7E76">
            <w:pPr>
              <w:contextualSpacing/>
              <w:jc w:val="right"/>
            </w:pPr>
            <w:r w:rsidRPr="002624E0">
              <w:t>.20</w:t>
            </w:r>
          </w:p>
        </w:tc>
        <w:tc>
          <w:tcPr>
            <w:tcW w:w="303" w:type="pct"/>
          </w:tcPr>
          <w:p w:rsidR="00E92445" w:rsidRPr="002624E0" w:rsidRDefault="00E92445" w:rsidP="000C7E76">
            <w:pPr>
              <w:contextualSpacing/>
              <w:jc w:val="right"/>
            </w:pPr>
            <w:r w:rsidRPr="002624E0">
              <w:t>.14</w:t>
            </w:r>
          </w:p>
        </w:tc>
        <w:tc>
          <w:tcPr>
            <w:tcW w:w="292" w:type="pct"/>
          </w:tcPr>
          <w:p w:rsidR="00E92445" w:rsidRPr="002624E0" w:rsidRDefault="00E92445" w:rsidP="000C7E76">
            <w:pPr>
              <w:contextualSpacing/>
              <w:jc w:val="right"/>
            </w:pPr>
            <w:r w:rsidRPr="002624E0">
              <w:t>-.04</w:t>
            </w:r>
          </w:p>
        </w:tc>
      </w:tr>
      <w:tr w:rsidR="00E92445" w:rsidRPr="002624E0" w:rsidTr="000C7E76">
        <w:trPr>
          <w:trHeight w:val="306"/>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Authority Moral Foundation</w:t>
            </w:r>
          </w:p>
        </w:tc>
        <w:tc>
          <w:tcPr>
            <w:tcW w:w="303" w:type="pct"/>
          </w:tcPr>
          <w:p w:rsidR="00E92445" w:rsidRPr="002624E0" w:rsidRDefault="00E92445" w:rsidP="000C7E76">
            <w:pPr>
              <w:contextualSpacing/>
              <w:jc w:val="right"/>
            </w:pPr>
            <w:r w:rsidRPr="002624E0">
              <w:t>.09</w:t>
            </w:r>
          </w:p>
        </w:tc>
        <w:tc>
          <w:tcPr>
            <w:tcW w:w="303" w:type="pct"/>
          </w:tcPr>
          <w:p w:rsidR="00E92445" w:rsidRPr="002624E0" w:rsidRDefault="00E92445" w:rsidP="000C7E76">
            <w:pPr>
              <w:contextualSpacing/>
              <w:jc w:val="right"/>
            </w:pPr>
            <w:r w:rsidRPr="002624E0">
              <w:t>.09</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.21</w:t>
            </w:r>
          </w:p>
        </w:tc>
        <w:tc>
          <w:tcPr>
            <w:tcW w:w="303" w:type="pct"/>
          </w:tcPr>
          <w:p w:rsidR="00E92445" w:rsidRPr="002624E0" w:rsidRDefault="00E92445" w:rsidP="000C7E76">
            <w:pPr>
              <w:contextualSpacing/>
              <w:jc w:val="right"/>
            </w:pPr>
            <w:r w:rsidRPr="002624E0">
              <w:t>-.12</w:t>
            </w:r>
          </w:p>
        </w:tc>
        <w:tc>
          <w:tcPr>
            <w:tcW w:w="303" w:type="pct"/>
          </w:tcPr>
          <w:p w:rsidR="00E92445" w:rsidRPr="002624E0" w:rsidRDefault="00E92445" w:rsidP="000C7E76">
            <w:pPr>
              <w:contextualSpacing/>
              <w:jc w:val="right"/>
            </w:pPr>
            <w:r w:rsidRPr="002624E0">
              <w:t>.26</w:t>
            </w:r>
          </w:p>
        </w:tc>
        <w:tc>
          <w:tcPr>
            <w:tcW w:w="303" w:type="pct"/>
          </w:tcPr>
          <w:p w:rsidR="00E92445" w:rsidRPr="002624E0" w:rsidRDefault="00E92445" w:rsidP="000C7E76">
            <w:pPr>
              <w:contextualSpacing/>
              <w:jc w:val="right"/>
            </w:pPr>
            <w:r w:rsidRPr="002624E0">
              <w:t>.23</w:t>
            </w:r>
          </w:p>
        </w:tc>
        <w:tc>
          <w:tcPr>
            <w:tcW w:w="303" w:type="pct"/>
          </w:tcPr>
          <w:p w:rsidR="00E92445" w:rsidRPr="002624E0" w:rsidRDefault="00E92445" w:rsidP="000C7E76">
            <w:pPr>
              <w:contextualSpacing/>
              <w:jc w:val="right"/>
            </w:pPr>
            <w:r w:rsidRPr="002624E0">
              <w:t>.26</w:t>
            </w:r>
          </w:p>
        </w:tc>
        <w:tc>
          <w:tcPr>
            <w:tcW w:w="303" w:type="pct"/>
          </w:tcPr>
          <w:p w:rsidR="00E92445" w:rsidRPr="002624E0" w:rsidRDefault="00E92445" w:rsidP="000C7E76">
            <w:pPr>
              <w:contextualSpacing/>
              <w:jc w:val="right"/>
            </w:pPr>
            <w:r w:rsidRPr="002624E0">
              <w:t>.18</w:t>
            </w:r>
          </w:p>
        </w:tc>
        <w:tc>
          <w:tcPr>
            <w:tcW w:w="303" w:type="pct"/>
          </w:tcPr>
          <w:p w:rsidR="00E92445" w:rsidRPr="002624E0" w:rsidRDefault="00E92445" w:rsidP="000C7E76">
            <w:pPr>
              <w:contextualSpacing/>
              <w:jc w:val="right"/>
            </w:pPr>
            <w:r w:rsidRPr="002624E0">
              <w:t>.11</w:t>
            </w:r>
          </w:p>
        </w:tc>
        <w:tc>
          <w:tcPr>
            <w:tcW w:w="292" w:type="pct"/>
          </w:tcPr>
          <w:p w:rsidR="00E92445" w:rsidRPr="002624E0" w:rsidRDefault="00E92445" w:rsidP="000C7E76">
            <w:pPr>
              <w:contextualSpacing/>
              <w:jc w:val="right"/>
            </w:pPr>
            <w:r w:rsidRPr="002624E0">
              <w:t>.02</w:t>
            </w:r>
          </w:p>
        </w:tc>
      </w:tr>
      <w:tr w:rsidR="00E92445" w:rsidRPr="002624E0" w:rsidTr="000C7E76">
        <w:trPr>
          <w:trHeight w:val="323"/>
        </w:trPr>
        <w:tc>
          <w:tcPr>
            <w:tcW w:w="1375" w:type="pct"/>
          </w:tcPr>
          <w:p w:rsidR="00E92445" w:rsidRPr="002624E0" w:rsidRDefault="00E92445" w:rsidP="000C7E76">
            <w:pPr>
              <w:pStyle w:val="ListParagraph"/>
              <w:numPr>
                <w:ilvl w:val="0"/>
                <w:numId w:val="10"/>
              </w:numPr>
              <w:contextualSpacing/>
              <w:rPr>
                <w:bCs/>
                <w:color w:val="000000"/>
                <w:szCs w:val="24"/>
              </w:rPr>
            </w:pPr>
            <w:r w:rsidRPr="002624E0">
              <w:rPr>
                <w:szCs w:val="24"/>
              </w:rPr>
              <w:t>Purity Moral Foundations</w:t>
            </w:r>
          </w:p>
        </w:tc>
        <w:tc>
          <w:tcPr>
            <w:tcW w:w="303" w:type="pct"/>
          </w:tcPr>
          <w:p w:rsidR="00E92445" w:rsidRPr="002624E0" w:rsidRDefault="00E92445" w:rsidP="000C7E76">
            <w:pPr>
              <w:contextualSpacing/>
              <w:jc w:val="right"/>
            </w:pPr>
            <w:r w:rsidRPr="002624E0">
              <w:t>.15</w:t>
            </w:r>
          </w:p>
        </w:tc>
        <w:tc>
          <w:tcPr>
            <w:tcW w:w="303" w:type="pct"/>
          </w:tcPr>
          <w:p w:rsidR="00E92445" w:rsidRPr="002624E0" w:rsidRDefault="00E92445" w:rsidP="000C7E76">
            <w:pPr>
              <w:contextualSpacing/>
              <w:jc w:val="right"/>
            </w:pPr>
            <w:r w:rsidRPr="002624E0">
              <w:t>.13</w:t>
            </w:r>
          </w:p>
        </w:tc>
        <w:tc>
          <w:tcPr>
            <w:tcW w:w="303" w:type="pct"/>
          </w:tcPr>
          <w:p w:rsidR="00E92445" w:rsidRPr="002624E0" w:rsidRDefault="00E92445" w:rsidP="000C7E76">
            <w:pPr>
              <w:contextualSpacing/>
              <w:jc w:val="right"/>
            </w:pPr>
            <w:r w:rsidRPr="002624E0">
              <w:t>.17</w:t>
            </w:r>
          </w:p>
        </w:tc>
        <w:tc>
          <w:tcPr>
            <w:tcW w:w="303" w:type="pct"/>
          </w:tcPr>
          <w:p w:rsidR="00E92445" w:rsidRPr="002624E0" w:rsidRDefault="00E92445" w:rsidP="000C7E76">
            <w:pPr>
              <w:contextualSpacing/>
              <w:jc w:val="right"/>
            </w:pPr>
            <w:r w:rsidRPr="002624E0">
              <w:t>.19</w:t>
            </w:r>
          </w:p>
        </w:tc>
        <w:tc>
          <w:tcPr>
            <w:tcW w:w="303" w:type="pct"/>
          </w:tcPr>
          <w:p w:rsidR="00E92445" w:rsidRPr="002624E0" w:rsidRDefault="00E92445" w:rsidP="000C7E76">
            <w:pPr>
              <w:contextualSpacing/>
              <w:jc w:val="right"/>
            </w:pPr>
            <w:r w:rsidRPr="002624E0">
              <w:t>.16</w:t>
            </w:r>
          </w:p>
        </w:tc>
        <w:tc>
          <w:tcPr>
            <w:tcW w:w="303" w:type="pct"/>
          </w:tcPr>
          <w:p w:rsidR="00E92445" w:rsidRPr="002624E0" w:rsidRDefault="00E92445" w:rsidP="000C7E76">
            <w:pPr>
              <w:contextualSpacing/>
              <w:jc w:val="right"/>
            </w:pPr>
            <w:r w:rsidRPr="002624E0">
              <w:t>-.06</w:t>
            </w:r>
          </w:p>
        </w:tc>
        <w:tc>
          <w:tcPr>
            <w:tcW w:w="303" w:type="pct"/>
          </w:tcPr>
          <w:p w:rsidR="00E92445" w:rsidRPr="002624E0" w:rsidRDefault="00E92445" w:rsidP="000C7E76">
            <w:pPr>
              <w:contextualSpacing/>
              <w:jc w:val="right"/>
            </w:pPr>
            <w:r w:rsidRPr="002624E0">
              <w:t>.24</w:t>
            </w:r>
          </w:p>
        </w:tc>
        <w:tc>
          <w:tcPr>
            <w:tcW w:w="303" w:type="pct"/>
          </w:tcPr>
          <w:p w:rsidR="00E92445" w:rsidRPr="002624E0" w:rsidRDefault="00E92445" w:rsidP="000C7E76">
            <w:pPr>
              <w:contextualSpacing/>
              <w:jc w:val="right"/>
            </w:pPr>
            <w:r w:rsidRPr="002624E0">
              <w:t>.28</w:t>
            </w:r>
          </w:p>
        </w:tc>
        <w:tc>
          <w:tcPr>
            <w:tcW w:w="303" w:type="pct"/>
          </w:tcPr>
          <w:p w:rsidR="00E92445" w:rsidRPr="002624E0" w:rsidRDefault="00E92445" w:rsidP="000C7E76">
            <w:pPr>
              <w:contextualSpacing/>
              <w:jc w:val="right"/>
            </w:pPr>
            <w:r w:rsidRPr="002624E0">
              <w:t>.26</w:t>
            </w:r>
          </w:p>
        </w:tc>
        <w:tc>
          <w:tcPr>
            <w:tcW w:w="303" w:type="pct"/>
          </w:tcPr>
          <w:p w:rsidR="00E92445" w:rsidRPr="002624E0" w:rsidRDefault="00E92445" w:rsidP="000C7E76">
            <w:pPr>
              <w:contextualSpacing/>
              <w:jc w:val="right"/>
            </w:pPr>
            <w:r w:rsidRPr="002624E0">
              <w:t>.27</w:t>
            </w:r>
          </w:p>
        </w:tc>
        <w:tc>
          <w:tcPr>
            <w:tcW w:w="303" w:type="pct"/>
          </w:tcPr>
          <w:p w:rsidR="00E92445" w:rsidRPr="002624E0" w:rsidRDefault="00E92445" w:rsidP="000C7E76">
            <w:pPr>
              <w:contextualSpacing/>
              <w:jc w:val="right"/>
            </w:pPr>
            <w:r w:rsidRPr="002624E0">
              <w:t>.16</w:t>
            </w:r>
          </w:p>
        </w:tc>
        <w:tc>
          <w:tcPr>
            <w:tcW w:w="292" w:type="pct"/>
          </w:tcPr>
          <w:p w:rsidR="00E92445" w:rsidRPr="002624E0" w:rsidRDefault="00E92445" w:rsidP="000C7E76">
            <w:pPr>
              <w:contextualSpacing/>
              <w:jc w:val="right"/>
            </w:pPr>
            <w:r w:rsidRPr="002624E0">
              <w:t>.07</w:t>
            </w:r>
          </w:p>
        </w:tc>
      </w:tr>
    </w:tbl>
    <w:p w:rsidR="00E92445" w:rsidRPr="002624E0" w:rsidRDefault="00E92445" w:rsidP="00E92445">
      <w:pPr>
        <w:pStyle w:val="SMcaption"/>
        <w:contextualSpacing/>
        <w:rPr>
          <w:b/>
          <w:szCs w:val="24"/>
        </w:rPr>
      </w:pPr>
      <w:r w:rsidRPr="002624E0">
        <w:rPr>
          <w:b/>
          <w:i/>
          <w:szCs w:val="24"/>
        </w:rPr>
        <w:t>Table S4 continued…</w:t>
      </w:r>
      <w:r w:rsidRPr="002624E0">
        <w:rPr>
          <w:b/>
          <w:szCs w:val="24"/>
        </w:rPr>
        <w:br w:type="page"/>
      </w:r>
    </w:p>
    <w:p w:rsidR="00E92445" w:rsidRPr="002624E0" w:rsidRDefault="00E92445" w:rsidP="00E92445">
      <w:pPr>
        <w:spacing w:line="240" w:lineRule="auto"/>
        <w:contextualSpacing/>
        <w:rPr>
          <w:b/>
          <w:i/>
        </w:rPr>
      </w:pPr>
      <w:r w:rsidRPr="002624E0">
        <w:rPr>
          <w:b/>
          <w:i/>
        </w:rPr>
        <w:lastRenderedPageBreak/>
        <w:t>Table S4 continued…</w:t>
      </w:r>
    </w:p>
    <w:tbl>
      <w:tblPr>
        <w:tblStyle w:val="TableGrid"/>
        <w:tblW w:w="442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706"/>
        <w:gridCol w:w="759"/>
        <w:gridCol w:w="887"/>
        <w:gridCol w:w="752"/>
        <w:gridCol w:w="775"/>
        <w:gridCol w:w="775"/>
        <w:gridCol w:w="775"/>
        <w:gridCol w:w="775"/>
        <w:gridCol w:w="775"/>
        <w:gridCol w:w="862"/>
      </w:tblGrid>
      <w:tr w:rsidR="00E92445" w:rsidRPr="002624E0" w:rsidTr="000C7E76">
        <w:trPr>
          <w:trHeight w:val="314"/>
        </w:trPr>
        <w:tc>
          <w:tcPr>
            <w:tcW w:w="1580" w:type="pct"/>
            <w:tcBorders>
              <w:top w:val="single" w:sz="4" w:space="0" w:color="auto"/>
              <w:bottom w:val="single" w:sz="4" w:space="0" w:color="auto"/>
            </w:tcBorders>
          </w:tcPr>
          <w:p w:rsidR="00E92445" w:rsidRPr="002624E0" w:rsidRDefault="00E92445" w:rsidP="000C7E76">
            <w:pPr>
              <w:pStyle w:val="ListParagraph"/>
              <w:ind w:left="360"/>
              <w:contextualSpacing/>
              <w:rPr>
                <w:szCs w:val="24"/>
              </w:rPr>
            </w:pPr>
          </w:p>
        </w:tc>
        <w:tc>
          <w:tcPr>
            <w:tcW w:w="30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13</w:t>
            </w:r>
          </w:p>
        </w:tc>
        <w:tc>
          <w:tcPr>
            <w:tcW w:w="331"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14</w:t>
            </w:r>
          </w:p>
        </w:tc>
        <w:tc>
          <w:tcPr>
            <w:tcW w:w="387"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15</w:t>
            </w:r>
          </w:p>
        </w:tc>
        <w:tc>
          <w:tcPr>
            <w:tcW w:w="32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16</w:t>
            </w:r>
          </w:p>
        </w:tc>
        <w:tc>
          <w:tcPr>
            <w:tcW w:w="33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17</w:t>
            </w:r>
          </w:p>
        </w:tc>
        <w:tc>
          <w:tcPr>
            <w:tcW w:w="33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18</w:t>
            </w:r>
          </w:p>
        </w:tc>
        <w:tc>
          <w:tcPr>
            <w:tcW w:w="33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19</w:t>
            </w:r>
          </w:p>
        </w:tc>
        <w:tc>
          <w:tcPr>
            <w:tcW w:w="33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20</w:t>
            </w:r>
          </w:p>
        </w:tc>
        <w:tc>
          <w:tcPr>
            <w:tcW w:w="338"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21</w:t>
            </w:r>
          </w:p>
        </w:tc>
        <w:tc>
          <w:tcPr>
            <w:tcW w:w="376" w:type="pct"/>
            <w:tcBorders>
              <w:top w:val="single" w:sz="4" w:space="0" w:color="auto"/>
              <w:bottom w:val="single" w:sz="4" w:space="0" w:color="auto"/>
            </w:tcBorders>
          </w:tcPr>
          <w:p w:rsidR="00E92445" w:rsidRPr="002624E0" w:rsidRDefault="00E92445" w:rsidP="000C7E76">
            <w:pPr>
              <w:contextualSpacing/>
              <w:jc w:val="right"/>
              <w:rPr>
                <w:i/>
              </w:rPr>
            </w:pPr>
            <w:r w:rsidRPr="002624E0">
              <w:rPr>
                <w:i/>
              </w:rPr>
              <w:t>22</w:t>
            </w:r>
          </w:p>
        </w:tc>
      </w:tr>
      <w:tr w:rsidR="00E92445" w:rsidRPr="002624E0" w:rsidTr="000C7E76">
        <w:trPr>
          <w:trHeight w:val="298"/>
        </w:trPr>
        <w:tc>
          <w:tcPr>
            <w:tcW w:w="1580" w:type="pct"/>
            <w:tcBorders>
              <w:top w:val="single" w:sz="4" w:space="0" w:color="auto"/>
            </w:tcBorders>
          </w:tcPr>
          <w:p w:rsidR="00E92445" w:rsidRPr="002624E0" w:rsidRDefault="00E92445" w:rsidP="000C7E76">
            <w:pPr>
              <w:pStyle w:val="ListParagraph"/>
              <w:numPr>
                <w:ilvl w:val="0"/>
                <w:numId w:val="11"/>
              </w:numPr>
              <w:contextualSpacing/>
              <w:rPr>
                <w:bCs/>
                <w:color w:val="000000"/>
                <w:szCs w:val="24"/>
              </w:rPr>
            </w:pPr>
            <w:r w:rsidRPr="002624E0">
              <w:rPr>
                <w:szCs w:val="24"/>
              </w:rPr>
              <w:t>Honesty-Humility</w:t>
            </w:r>
          </w:p>
        </w:tc>
        <w:tc>
          <w:tcPr>
            <w:tcW w:w="308" w:type="pct"/>
            <w:tcBorders>
              <w:top w:val="single" w:sz="4" w:space="0" w:color="auto"/>
            </w:tcBorders>
          </w:tcPr>
          <w:p w:rsidR="00E92445" w:rsidRPr="002624E0" w:rsidRDefault="00E92445" w:rsidP="000C7E76">
            <w:pPr>
              <w:contextualSpacing/>
              <w:jc w:val="right"/>
            </w:pPr>
          </w:p>
        </w:tc>
        <w:tc>
          <w:tcPr>
            <w:tcW w:w="331" w:type="pct"/>
            <w:tcBorders>
              <w:top w:val="single" w:sz="4" w:space="0" w:color="auto"/>
            </w:tcBorders>
          </w:tcPr>
          <w:p w:rsidR="00E92445" w:rsidRPr="002624E0" w:rsidRDefault="00E92445" w:rsidP="000C7E76">
            <w:pPr>
              <w:contextualSpacing/>
              <w:jc w:val="right"/>
            </w:pPr>
          </w:p>
        </w:tc>
        <w:tc>
          <w:tcPr>
            <w:tcW w:w="387" w:type="pct"/>
            <w:tcBorders>
              <w:top w:val="single" w:sz="4" w:space="0" w:color="auto"/>
            </w:tcBorders>
          </w:tcPr>
          <w:p w:rsidR="00E92445" w:rsidRPr="002624E0" w:rsidRDefault="00E92445" w:rsidP="000C7E76">
            <w:pPr>
              <w:contextualSpacing/>
              <w:jc w:val="right"/>
            </w:pPr>
          </w:p>
        </w:tc>
        <w:tc>
          <w:tcPr>
            <w:tcW w:w="328" w:type="pct"/>
            <w:tcBorders>
              <w:top w:val="single" w:sz="4" w:space="0" w:color="auto"/>
            </w:tcBorders>
          </w:tcPr>
          <w:p w:rsidR="00E92445" w:rsidRPr="002624E0" w:rsidRDefault="00E92445" w:rsidP="000C7E76">
            <w:pPr>
              <w:contextualSpacing/>
              <w:jc w:val="right"/>
            </w:pPr>
          </w:p>
        </w:tc>
        <w:tc>
          <w:tcPr>
            <w:tcW w:w="338" w:type="pct"/>
            <w:tcBorders>
              <w:top w:val="single" w:sz="4" w:space="0" w:color="auto"/>
            </w:tcBorders>
          </w:tcPr>
          <w:p w:rsidR="00E92445" w:rsidRPr="002624E0" w:rsidRDefault="00E92445" w:rsidP="000C7E76">
            <w:pPr>
              <w:contextualSpacing/>
              <w:jc w:val="right"/>
            </w:pPr>
          </w:p>
        </w:tc>
        <w:tc>
          <w:tcPr>
            <w:tcW w:w="338" w:type="pct"/>
            <w:tcBorders>
              <w:top w:val="single" w:sz="4" w:space="0" w:color="auto"/>
            </w:tcBorders>
          </w:tcPr>
          <w:p w:rsidR="00E92445" w:rsidRPr="002624E0" w:rsidRDefault="00E92445" w:rsidP="000C7E76">
            <w:pPr>
              <w:contextualSpacing/>
              <w:jc w:val="right"/>
            </w:pPr>
          </w:p>
        </w:tc>
        <w:tc>
          <w:tcPr>
            <w:tcW w:w="338" w:type="pct"/>
            <w:tcBorders>
              <w:top w:val="single" w:sz="4" w:space="0" w:color="auto"/>
            </w:tcBorders>
          </w:tcPr>
          <w:p w:rsidR="00E92445" w:rsidRPr="002624E0" w:rsidRDefault="00E92445" w:rsidP="000C7E76">
            <w:pPr>
              <w:contextualSpacing/>
              <w:jc w:val="right"/>
            </w:pPr>
          </w:p>
        </w:tc>
        <w:tc>
          <w:tcPr>
            <w:tcW w:w="338" w:type="pct"/>
            <w:tcBorders>
              <w:top w:val="single" w:sz="4" w:space="0" w:color="auto"/>
            </w:tcBorders>
          </w:tcPr>
          <w:p w:rsidR="00E92445" w:rsidRPr="002624E0" w:rsidRDefault="00E92445" w:rsidP="000C7E76">
            <w:pPr>
              <w:contextualSpacing/>
              <w:jc w:val="right"/>
            </w:pPr>
          </w:p>
        </w:tc>
        <w:tc>
          <w:tcPr>
            <w:tcW w:w="338" w:type="pct"/>
            <w:tcBorders>
              <w:top w:val="single" w:sz="4" w:space="0" w:color="auto"/>
            </w:tcBorders>
          </w:tcPr>
          <w:p w:rsidR="00E92445" w:rsidRPr="002624E0" w:rsidRDefault="00E92445" w:rsidP="000C7E76">
            <w:pPr>
              <w:contextualSpacing/>
              <w:jc w:val="right"/>
            </w:pPr>
          </w:p>
        </w:tc>
        <w:tc>
          <w:tcPr>
            <w:tcW w:w="376" w:type="pct"/>
            <w:tcBorders>
              <w:top w:val="single" w:sz="4" w:space="0" w:color="auto"/>
            </w:tcBorders>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Emotionality</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Extraversion</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Agreeableness</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Conscientiousness</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Openness to Experience</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Moral Identity Internalization</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Guilt Proneness</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 xml:space="preserve">Guilt Repair Orientation </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Empathic Concern</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Perspective Taking</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 xml:space="preserve">Consideration of Future </w:t>
            </w:r>
          </w:p>
        </w:tc>
        <w:tc>
          <w:tcPr>
            <w:tcW w:w="308" w:type="pct"/>
          </w:tcPr>
          <w:p w:rsidR="00E92445" w:rsidRPr="002624E0" w:rsidRDefault="00E92445" w:rsidP="000C7E76">
            <w:pPr>
              <w:contextualSpacing/>
              <w:jc w:val="right"/>
            </w:pP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Self-Control</w:t>
            </w:r>
          </w:p>
        </w:tc>
        <w:tc>
          <w:tcPr>
            <w:tcW w:w="308" w:type="pct"/>
          </w:tcPr>
          <w:p w:rsidR="00E92445" w:rsidRPr="002624E0" w:rsidRDefault="00E92445" w:rsidP="000C7E76">
            <w:pPr>
              <w:contextualSpacing/>
              <w:jc w:val="right"/>
            </w:pPr>
            <w:r w:rsidRPr="002624E0">
              <w:t>--</w:t>
            </w:r>
          </w:p>
        </w:tc>
        <w:tc>
          <w:tcPr>
            <w:tcW w:w="331" w:type="pct"/>
          </w:tcPr>
          <w:p w:rsidR="00E92445" w:rsidRPr="002624E0" w:rsidRDefault="00E92445" w:rsidP="000C7E76">
            <w:pPr>
              <w:contextualSpacing/>
              <w:jc w:val="right"/>
            </w:pP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Machiavellianism</w:t>
            </w:r>
          </w:p>
        </w:tc>
        <w:tc>
          <w:tcPr>
            <w:tcW w:w="308" w:type="pct"/>
          </w:tcPr>
          <w:p w:rsidR="00E92445" w:rsidRPr="002624E0" w:rsidRDefault="00E92445" w:rsidP="000C7E76">
            <w:pPr>
              <w:contextualSpacing/>
              <w:jc w:val="right"/>
            </w:pPr>
            <w:r w:rsidRPr="002624E0">
              <w:t>-.38</w:t>
            </w:r>
          </w:p>
        </w:tc>
        <w:tc>
          <w:tcPr>
            <w:tcW w:w="331" w:type="pct"/>
          </w:tcPr>
          <w:p w:rsidR="00E92445" w:rsidRPr="002624E0" w:rsidRDefault="00E92445" w:rsidP="000C7E76">
            <w:pPr>
              <w:contextualSpacing/>
              <w:jc w:val="right"/>
            </w:pPr>
            <w:r w:rsidRPr="002624E0">
              <w:t>--</w:t>
            </w:r>
          </w:p>
        </w:tc>
        <w:tc>
          <w:tcPr>
            <w:tcW w:w="387" w:type="pct"/>
          </w:tcPr>
          <w:p w:rsidR="00E92445" w:rsidRPr="002624E0" w:rsidRDefault="00E92445" w:rsidP="000C7E76">
            <w:pPr>
              <w:contextualSpacing/>
              <w:jc w:val="right"/>
            </w:pP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Narcissism</w:t>
            </w:r>
          </w:p>
        </w:tc>
        <w:tc>
          <w:tcPr>
            <w:tcW w:w="308" w:type="pct"/>
          </w:tcPr>
          <w:p w:rsidR="00E92445" w:rsidRPr="002624E0" w:rsidRDefault="00E92445" w:rsidP="000C7E76">
            <w:pPr>
              <w:contextualSpacing/>
              <w:jc w:val="right"/>
            </w:pPr>
            <w:r w:rsidRPr="002624E0">
              <w:t>.05</w:t>
            </w:r>
          </w:p>
        </w:tc>
        <w:tc>
          <w:tcPr>
            <w:tcW w:w="331" w:type="pct"/>
          </w:tcPr>
          <w:p w:rsidR="00E92445" w:rsidRPr="002624E0" w:rsidRDefault="00E92445" w:rsidP="000C7E76">
            <w:pPr>
              <w:contextualSpacing/>
              <w:jc w:val="right"/>
            </w:pPr>
            <w:r w:rsidRPr="002624E0">
              <w:t>.15</w:t>
            </w:r>
          </w:p>
        </w:tc>
        <w:tc>
          <w:tcPr>
            <w:tcW w:w="387" w:type="pct"/>
          </w:tcPr>
          <w:p w:rsidR="00E92445" w:rsidRPr="002624E0" w:rsidRDefault="00E92445" w:rsidP="000C7E76">
            <w:pPr>
              <w:contextualSpacing/>
              <w:jc w:val="right"/>
            </w:pPr>
            <w:r w:rsidRPr="002624E0">
              <w:t>--</w:t>
            </w:r>
          </w:p>
        </w:tc>
        <w:tc>
          <w:tcPr>
            <w:tcW w:w="32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Moral Disengagement</w:t>
            </w:r>
          </w:p>
        </w:tc>
        <w:tc>
          <w:tcPr>
            <w:tcW w:w="308" w:type="pct"/>
          </w:tcPr>
          <w:p w:rsidR="00E92445" w:rsidRPr="002624E0" w:rsidRDefault="00E92445" w:rsidP="000C7E76">
            <w:pPr>
              <w:contextualSpacing/>
              <w:jc w:val="right"/>
            </w:pPr>
            <w:r w:rsidRPr="002624E0">
              <w:t>-.27</w:t>
            </w:r>
          </w:p>
        </w:tc>
        <w:tc>
          <w:tcPr>
            <w:tcW w:w="331" w:type="pct"/>
          </w:tcPr>
          <w:p w:rsidR="00E92445" w:rsidRPr="002624E0" w:rsidRDefault="00E92445" w:rsidP="000C7E76">
            <w:pPr>
              <w:contextualSpacing/>
              <w:jc w:val="right"/>
            </w:pPr>
            <w:r w:rsidRPr="002624E0">
              <w:t>.44</w:t>
            </w:r>
          </w:p>
        </w:tc>
        <w:tc>
          <w:tcPr>
            <w:tcW w:w="387" w:type="pct"/>
          </w:tcPr>
          <w:p w:rsidR="00E92445" w:rsidRPr="002624E0" w:rsidRDefault="00E92445" w:rsidP="000C7E76">
            <w:pPr>
              <w:contextualSpacing/>
              <w:jc w:val="right"/>
            </w:pPr>
            <w:r w:rsidRPr="002624E0">
              <w:t>.25</w:t>
            </w:r>
          </w:p>
        </w:tc>
        <w:tc>
          <w:tcPr>
            <w:tcW w:w="328" w:type="pct"/>
          </w:tcPr>
          <w:p w:rsidR="00E92445" w:rsidRPr="002624E0" w:rsidRDefault="00E92445" w:rsidP="000C7E76">
            <w:pPr>
              <w:contextualSpacing/>
              <w:jc w:val="right"/>
            </w:pPr>
            <w:r w:rsidRPr="002624E0">
              <w:t>--</w:t>
            </w: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 xml:space="preserve">Social Value Orientation </w:t>
            </w:r>
            <w:r w:rsidRPr="002624E0">
              <w:rPr>
                <w:bCs/>
                <w:szCs w:val="24"/>
                <w:vertAlign w:val="superscript"/>
              </w:rPr>
              <w:t>a</w:t>
            </w:r>
          </w:p>
        </w:tc>
        <w:tc>
          <w:tcPr>
            <w:tcW w:w="308" w:type="pct"/>
          </w:tcPr>
          <w:p w:rsidR="00E92445" w:rsidRPr="002624E0" w:rsidRDefault="00E92445" w:rsidP="000C7E76">
            <w:pPr>
              <w:contextualSpacing/>
              <w:jc w:val="right"/>
            </w:pPr>
            <w:r w:rsidRPr="002624E0">
              <w:t>-.02</w:t>
            </w:r>
          </w:p>
        </w:tc>
        <w:tc>
          <w:tcPr>
            <w:tcW w:w="331" w:type="pct"/>
          </w:tcPr>
          <w:p w:rsidR="00E92445" w:rsidRPr="002624E0" w:rsidRDefault="00E92445" w:rsidP="000C7E76">
            <w:pPr>
              <w:contextualSpacing/>
              <w:jc w:val="right"/>
            </w:pPr>
            <w:r w:rsidRPr="002624E0">
              <w:t>-.10</w:t>
            </w:r>
          </w:p>
        </w:tc>
        <w:tc>
          <w:tcPr>
            <w:tcW w:w="387" w:type="pct"/>
          </w:tcPr>
          <w:p w:rsidR="00E92445" w:rsidRPr="002624E0" w:rsidRDefault="00E92445" w:rsidP="000C7E76">
            <w:pPr>
              <w:contextualSpacing/>
              <w:jc w:val="right"/>
            </w:pPr>
            <w:r w:rsidRPr="002624E0">
              <w:t>-.06</w:t>
            </w:r>
          </w:p>
        </w:tc>
        <w:tc>
          <w:tcPr>
            <w:tcW w:w="328" w:type="pct"/>
          </w:tcPr>
          <w:p w:rsidR="00E92445" w:rsidRPr="002624E0" w:rsidRDefault="00E92445" w:rsidP="000C7E76">
            <w:pPr>
              <w:contextualSpacing/>
              <w:jc w:val="right"/>
            </w:pPr>
            <w:r w:rsidRPr="002624E0">
              <w:t>-.09</w:t>
            </w:r>
          </w:p>
        </w:tc>
        <w:tc>
          <w:tcPr>
            <w:tcW w:w="338" w:type="pct"/>
          </w:tcPr>
          <w:p w:rsidR="00E92445" w:rsidRPr="002624E0" w:rsidRDefault="00E92445" w:rsidP="000C7E76">
            <w:pPr>
              <w:contextualSpacing/>
              <w:jc w:val="right"/>
            </w:pPr>
            <w:r w:rsidRPr="002624E0">
              <w:t>--</w:t>
            </w: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Harm Moral Foundation</w:t>
            </w:r>
          </w:p>
        </w:tc>
        <w:tc>
          <w:tcPr>
            <w:tcW w:w="308" w:type="pct"/>
          </w:tcPr>
          <w:p w:rsidR="00E92445" w:rsidRPr="002624E0" w:rsidRDefault="00E92445" w:rsidP="000C7E76">
            <w:pPr>
              <w:contextualSpacing/>
              <w:jc w:val="right"/>
            </w:pPr>
            <w:r w:rsidRPr="002624E0">
              <w:t>.10</w:t>
            </w:r>
          </w:p>
        </w:tc>
        <w:tc>
          <w:tcPr>
            <w:tcW w:w="331" w:type="pct"/>
          </w:tcPr>
          <w:p w:rsidR="00E92445" w:rsidRPr="002624E0" w:rsidRDefault="00E92445" w:rsidP="000C7E76">
            <w:pPr>
              <w:contextualSpacing/>
              <w:jc w:val="right"/>
            </w:pPr>
            <w:r w:rsidRPr="002624E0">
              <w:t>-.23</w:t>
            </w:r>
          </w:p>
        </w:tc>
        <w:tc>
          <w:tcPr>
            <w:tcW w:w="387" w:type="pct"/>
          </w:tcPr>
          <w:p w:rsidR="00E92445" w:rsidRPr="002624E0" w:rsidRDefault="00E92445" w:rsidP="000C7E76">
            <w:pPr>
              <w:contextualSpacing/>
              <w:jc w:val="right"/>
            </w:pPr>
            <w:r w:rsidRPr="002624E0">
              <w:t>-.22</w:t>
            </w:r>
          </w:p>
        </w:tc>
        <w:tc>
          <w:tcPr>
            <w:tcW w:w="328" w:type="pct"/>
          </w:tcPr>
          <w:p w:rsidR="00E92445" w:rsidRPr="002624E0" w:rsidRDefault="00E92445" w:rsidP="000C7E76">
            <w:pPr>
              <w:contextualSpacing/>
              <w:jc w:val="right"/>
            </w:pPr>
            <w:r w:rsidRPr="002624E0">
              <w:t>-.16</w:t>
            </w:r>
          </w:p>
        </w:tc>
        <w:tc>
          <w:tcPr>
            <w:tcW w:w="338" w:type="pct"/>
          </w:tcPr>
          <w:p w:rsidR="00E92445" w:rsidRPr="002624E0" w:rsidRDefault="00E92445" w:rsidP="000C7E76">
            <w:pPr>
              <w:contextualSpacing/>
              <w:jc w:val="right"/>
            </w:pPr>
            <w:r w:rsidRPr="002624E0">
              <w:t>.16</w:t>
            </w:r>
          </w:p>
        </w:tc>
        <w:tc>
          <w:tcPr>
            <w:tcW w:w="338" w:type="pct"/>
          </w:tcPr>
          <w:p w:rsidR="00E92445" w:rsidRPr="002624E0" w:rsidRDefault="00E92445" w:rsidP="000C7E76">
            <w:pPr>
              <w:contextualSpacing/>
              <w:jc w:val="right"/>
            </w:pPr>
            <w:r w:rsidRPr="002624E0">
              <w:t>--</w:t>
            </w: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Fairness Moral Foundation</w:t>
            </w:r>
          </w:p>
        </w:tc>
        <w:tc>
          <w:tcPr>
            <w:tcW w:w="308" w:type="pct"/>
          </w:tcPr>
          <w:p w:rsidR="00E92445" w:rsidRPr="002624E0" w:rsidRDefault="00E92445" w:rsidP="000C7E76">
            <w:pPr>
              <w:contextualSpacing/>
              <w:jc w:val="right"/>
            </w:pPr>
            <w:r w:rsidRPr="002624E0">
              <w:t>.10</w:t>
            </w:r>
          </w:p>
        </w:tc>
        <w:tc>
          <w:tcPr>
            <w:tcW w:w="331" w:type="pct"/>
          </w:tcPr>
          <w:p w:rsidR="00E92445" w:rsidRPr="002624E0" w:rsidRDefault="00E92445" w:rsidP="000C7E76">
            <w:pPr>
              <w:contextualSpacing/>
              <w:jc w:val="right"/>
            </w:pPr>
            <w:r w:rsidRPr="002624E0">
              <w:t>-.17</w:t>
            </w:r>
          </w:p>
        </w:tc>
        <w:tc>
          <w:tcPr>
            <w:tcW w:w="387" w:type="pct"/>
          </w:tcPr>
          <w:p w:rsidR="00E92445" w:rsidRPr="002624E0" w:rsidRDefault="00E92445" w:rsidP="000C7E76">
            <w:pPr>
              <w:contextualSpacing/>
              <w:jc w:val="right"/>
            </w:pPr>
            <w:r w:rsidRPr="002624E0">
              <w:t>-.11</w:t>
            </w:r>
          </w:p>
        </w:tc>
        <w:tc>
          <w:tcPr>
            <w:tcW w:w="328" w:type="pct"/>
          </w:tcPr>
          <w:p w:rsidR="00E92445" w:rsidRPr="002624E0" w:rsidRDefault="00E92445" w:rsidP="000C7E76">
            <w:pPr>
              <w:contextualSpacing/>
              <w:jc w:val="right"/>
            </w:pPr>
            <w:r w:rsidRPr="002624E0">
              <w:t>-.15</w:t>
            </w:r>
          </w:p>
        </w:tc>
        <w:tc>
          <w:tcPr>
            <w:tcW w:w="338" w:type="pct"/>
          </w:tcPr>
          <w:p w:rsidR="00E92445" w:rsidRPr="002624E0" w:rsidRDefault="00E92445" w:rsidP="000C7E76">
            <w:pPr>
              <w:contextualSpacing/>
              <w:jc w:val="right"/>
            </w:pPr>
            <w:r w:rsidRPr="002624E0">
              <w:t>.01</w:t>
            </w:r>
          </w:p>
        </w:tc>
        <w:tc>
          <w:tcPr>
            <w:tcW w:w="338" w:type="pct"/>
          </w:tcPr>
          <w:p w:rsidR="00E92445" w:rsidRPr="002624E0" w:rsidRDefault="00E92445" w:rsidP="000C7E76">
            <w:pPr>
              <w:contextualSpacing/>
              <w:jc w:val="right"/>
            </w:pPr>
            <w:r w:rsidRPr="002624E0">
              <w:t>.71</w:t>
            </w:r>
          </w:p>
        </w:tc>
        <w:tc>
          <w:tcPr>
            <w:tcW w:w="338" w:type="pct"/>
          </w:tcPr>
          <w:p w:rsidR="00E92445" w:rsidRPr="002624E0" w:rsidRDefault="00E92445" w:rsidP="000C7E76">
            <w:pPr>
              <w:contextualSpacing/>
              <w:jc w:val="right"/>
            </w:pPr>
            <w:r w:rsidRPr="002624E0">
              <w:t>--</w:t>
            </w:r>
          </w:p>
        </w:tc>
        <w:tc>
          <w:tcPr>
            <w:tcW w:w="338" w:type="pct"/>
          </w:tcPr>
          <w:p w:rsidR="00E92445" w:rsidRPr="002624E0" w:rsidRDefault="00E92445" w:rsidP="000C7E76">
            <w:pPr>
              <w:contextualSpacing/>
              <w:jc w:val="right"/>
            </w:pP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Ingroup Moral Foundation</w:t>
            </w:r>
          </w:p>
        </w:tc>
        <w:tc>
          <w:tcPr>
            <w:tcW w:w="308" w:type="pct"/>
          </w:tcPr>
          <w:p w:rsidR="00E92445" w:rsidRPr="002624E0" w:rsidRDefault="00E92445" w:rsidP="000C7E76">
            <w:pPr>
              <w:contextualSpacing/>
              <w:jc w:val="right"/>
            </w:pPr>
            <w:r w:rsidRPr="002624E0">
              <w:t>.12</w:t>
            </w:r>
          </w:p>
        </w:tc>
        <w:tc>
          <w:tcPr>
            <w:tcW w:w="331" w:type="pct"/>
          </w:tcPr>
          <w:p w:rsidR="00E92445" w:rsidRPr="002624E0" w:rsidRDefault="00E92445" w:rsidP="000C7E76">
            <w:pPr>
              <w:contextualSpacing/>
              <w:jc w:val="right"/>
            </w:pPr>
            <w:r w:rsidRPr="002624E0">
              <w:t>-.16</w:t>
            </w:r>
          </w:p>
        </w:tc>
        <w:tc>
          <w:tcPr>
            <w:tcW w:w="387" w:type="pct"/>
          </w:tcPr>
          <w:p w:rsidR="00E92445" w:rsidRPr="002624E0" w:rsidRDefault="00E92445" w:rsidP="000C7E76">
            <w:pPr>
              <w:contextualSpacing/>
              <w:jc w:val="right"/>
            </w:pPr>
            <w:r w:rsidRPr="002624E0">
              <w:t>-.05</w:t>
            </w:r>
          </w:p>
        </w:tc>
        <w:tc>
          <w:tcPr>
            <w:tcW w:w="328" w:type="pct"/>
          </w:tcPr>
          <w:p w:rsidR="00E92445" w:rsidRPr="002624E0" w:rsidRDefault="00E92445" w:rsidP="000C7E76">
            <w:pPr>
              <w:contextualSpacing/>
              <w:jc w:val="right"/>
            </w:pPr>
            <w:r w:rsidRPr="002624E0">
              <w:t>.07</w:t>
            </w:r>
          </w:p>
        </w:tc>
        <w:tc>
          <w:tcPr>
            <w:tcW w:w="338" w:type="pct"/>
          </w:tcPr>
          <w:p w:rsidR="00E92445" w:rsidRPr="002624E0" w:rsidRDefault="00E92445" w:rsidP="000C7E76">
            <w:pPr>
              <w:contextualSpacing/>
              <w:jc w:val="right"/>
            </w:pPr>
            <w:r w:rsidRPr="002624E0">
              <w:t>-.01</w:t>
            </w:r>
          </w:p>
        </w:tc>
        <w:tc>
          <w:tcPr>
            <w:tcW w:w="338" w:type="pct"/>
          </w:tcPr>
          <w:p w:rsidR="00E92445" w:rsidRPr="002624E0" w:rsidRDefault="00E92445" w:rsidP="000C7E76">
            <w:pPr>
              <w:contextualSpacing/>
              <w:jc w:val="right"/>
            </w:pPr>
            <w:r w:rsidRPr="002624E0">
              <w:t>.50</w:t>
            </w:r>
          </w:p>
        </w:tc>
        <w:tc>
          <w:tcPr>
            <w:tcW w:w="338" w:type="pct"/>
          </w:tcPr>
          <w:p w:rsidR="00E92445" w:rsidRPr="002624E0" w:rsidRDefault="00E92445" w:rsidP="000C7E76">
            <w:pPr>
              <w:contextualSpacing/>
              <w:jc w:val="right"/>
            </w:pPr>
            <w:r w:rsidRPr="002624E0">
              <w:t>0.43</w:t>
            </w:r>
          </w:p>
        </w:tc>
        <w:tc>
          <w:tcPr>
            <w:tcW w:w="338" w:type="pct"/>
          </w:tcPr>
          <w:p w:rsidR="00E92445" w:rsidRPr="002624E0" w:rsidRDefault="00E92445" w:rsidP="000C7E76">
            <w:pPr>
              <w:contextualSpacing/>
              <w:jc w:val="right"/>
            </w:pPr>
            <w:r w:rsidRPr="002624E0">
              <w:t>--</w:t>
            </w:r>
          </w:p>
        </w:tc>
        <w:tc>
          <w:tcPr>
            <w:tcW w:w="338" w:type="pct"/>
          </w:tcPr>
          <w:p w:rsidR="00E92445" w:rsidRPr="002624E0" w:rsidRDefault="00E92445" w:rsidP="000C7E76">
            <w:pPr>
              <w:contextualSpacing/>
              <w:jc w:val="right"/>
            </w:pPr>
          </w:p>
        </w:tc>
        <w:tc>
          <w:tcPr>
            <w:tcW w:w="376" w:type="pct"/>
          </w:tcPr>
          <w:p w:rsidR="00E92445" w:rsidRPr="002624E0" w:rsidRDefault="00E92445" w:rsidP="000C7E76">
            <w:pPr>
              <w:contextualSpacing/>
              <w:jc w:val="right"/>
            </w:pPr>
          </w:p>
        </w:tc>
      </w:tr>
      <w:tr w:rsidR="00E92445" w:rsidRPr="002624E0" w:rsidTr="000C7E76">
        <w:trPr>
          <w:trHeight w:val="314"/>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Authority Moral Foundation</w:t>
            </w:r>
          </w:p>
        </w:tc>
        <w:tc>
          <w:tcPr>
            <w:tcW w:w="308" w:type="pct"/>
          </w:tcPr>
          <w:p w:rsidR="00E92445" w:rsidRPr="002624E0" w:rsidRDefault="00E92445" w:rsidP="000C7E76">
            <w:pPr>
              <w:contextualSpacing/>
              <w:jc w:val="right"/>
            </w:pPr>
            <w:r w:rsidRPr="002624E0">
              <w:t>.16</w:t>
            </w:r>
          </w:p>
        </w:tc>
        <w:tc>
          <w:tcPr>
            <w:tcW w:w="331" w:type="pct"/>
          </w:tcPr>
          <w:p w:rsidR="00E92445" w:rsidRPr="002624E0" w:rsidRDefault="00E92445" w:rsidP="000C7E76">
            <w:pPr>
              <w:contextualSpacing/>
              <w:jc w:val="right"/>
            </w:pPr>
            <w:r w:rsidRPr="002624E0">
              <w:t>-.24</w:t>
            </w:r>
          </w:p>
        </w:tc>
        <w:tc>
          <w:tcPr>
            <w:tcW w:w="387" w:type="pct"/>
          </w:tcPr>
          <w:p w:rsidR="00E92445" w:rsidRPr="002624E0" w:rsidRDefault="00E92445" w:rsidP="000C7E76">
            <w:pPr>
              <w:contextualSpacing/>
              <w:jc w:val="right"/>
            </w:pPr>
            <w:r w:rsidRPr="002624E0">
              <w:t>-.08</w:t>
            </w:r>
          </w:p>
        </w:tc>
        <w:tc>
          <w:tcPr>
            <w:tcW w:w="328" w:type="pct"/>
          </w:tcPr>
          <w:p w:rsidR="00E92445" w:rsidRPr="002624E0" w:rsidRDefault="00E92445" w:rsidP="000C7E76">
            <w:pPr>
              <w:contextualSpacing/>
              <w:jc w:val="right"/>
            </w:pPr>
            <w:r w:rsidRPr="002624E0">
              <w:t>.02</w:t>
            </w:r>
          </w:p>
        </w:tc>
        <w:tc>
          <w:tcPr>
            <w:tcW w:w="338" w:type="pct"/>
          </w:tcPr>
          <w:p w:rsidR="00E92445" w:rsidRPr="002624E0" w:rsidRDefault="00E92445" w:rsidP="000C7E76">
            <w:pPr>
              <w:contextualSpacing/>
              <w:jc w:val="right"/>
            </w:pPr>
            <w:r w:rsidRPr="002624E0">
              <w:t>.01</w:t>
            </w:r>
          </w:p>
        </w:tc>
        <w:tc>
          <w:tcPr>
            <w:tcW w:w="338" w:type="pct"/>
          </w:tcPr>
          <w:p w:rsidR="00E92445" w:rsidRPr="002624E0" w:rsidRDefault="00E92445" w:rsidP="000C7E76">
            <w:pPr>
              <w:contextualSpacing/>
              <w:jc w:val="right"/>
            </w:pPr>
            <w:r w:rsidRPr="002624E0">
              <w:t>.44</w:t>
            </w:r>
          </w:p>
        </w:tc>
        <w:tc>
          <w:tcPr>
            <w:tcW w:w="338" w:type="pct"/>
          </w:tcPr>
          <w:p w:rsidR="00E92445" w:rsidRPr="002624E0" w:rsidRDefault="00E92445" w:rsidP="000C7E76">
            <w:pPr>
              <w:contextualSpacing/>
              <w:jc w:val="right"/>
            </w:pPr>
            <w:r w:rsidRPr="002624E0">
              <w:t>0.40</w:t>
            </w:r>
          </w:p>
        </w:tc>
        <w:tc>
          <w:tcPr>
            <w:tcW w:w="338" w:type="pct"/>
          </w:tcPr>
          <w:p w:rsidR="00E92445" w:rsidRPr="002624E0" w:rsidRDefault="00E92445" w:rsidP="000C7E76">
            <w:pPr>
              <w:contextualSpacing/>
              <w:jc w:val="right"/>
            </w:pPr>
            <w:r w:rsidRPr="002624E0">
              <w:t>.74</w:t>
            </w:r>
          </w:p>
        </w:tc>
        <w:tc>
          <w:tcPr>
            <w:tcW w:w="338" w:type="pct"/>
          </w:tcPr>
          <w:p w:rsidR="00E92445" w:rsidRPr="002624E0" w:rsidRDefault="00E92445" w:rsidP="000C7E76">
            <w:pPr>
              <w:contextualSpacing/>
              <w:jc w:val="right"/>
            </w:pPr>
            <w:r w:rsidRPr="002624E0">
              <w:t>--</w:t>
            </w:r>
          </w:p>
        </w:tc>
        <w:tc>
          <w:tcPr>
            <w:tcW w:w="376" w:type="pct"/>
          </w:tcPr>
          <w:p w:rsidR="00E92445" w:rsidRPr="002624E0" w:rsidRDefault="00E92445" w:rsidP="000C7E76">
            <w:pPr>
              <w:contextualSpacing/>
              <w:jc w:val="right"/>
            </w:pPr>
          </w:p>
        </w:tc>
      </w:tr>
      <w:tr w:rsidR="00E92445" w:rsidRPr="002624E0" w:rsidTr="000C7E76">
        <w:trPr>
          <w:trHeight w:val="298"/>
        </w:trPr>
        <w:tc>
          <w:tcPr>
            <w:tcW w:w="1580" w:type="pct"/>
          </w:tcPr>
          <w:p w:rsidR="00E92445" w:rsidRPr="002624E0" w:rsidRDefault="00E92445" w:rsidP="000C7E76">
            <w:pPr>
              <w:pStyle w:val="ListParagraph"/>
              <w:numPr>
                <w:ilvl w:val="0"/>
                <w:numId w:val="11"/>
              </w:numPr>
              <w:contextualSpacing/>
              <w:rPr>
                <w:bCs/>
                <w:color w:val="000000"/>
                <w:szCs w:val="24"/>
              </w:rPr>
            </w:pPr>
            <w:r w:rsidRPr="002624E0">
              <w:rPr>
                <w:szCs w:val="24"/>
              </w:rPr>
              <w:t>Purity Moral Foundations</w:t>
            </w:r>
          </w:p>
        </w:tc>
        <w:tc>
          <w:tcPr>
            <w:tcW w:w="308" w:type="pct"/>
          </w:tcPr>
          <w:p w:rsidR="00E92445" w:rsidRPr="002624E0" w:rsidRDefault="00E92445" w:rsidP="000C7E76">
            <w:pPr>
              <w:contextualSpacing/>
              <w:jc w:val="right"/>
            </w:pPr>
            <w:r w:rsidRPr="002624E0">
              <w:t>.20</w:t>
            </w:r>
          </w:p>
        </w:tc>
        <w:tc>
          <w:tcPr>
            <w:tcW w:w="331" w:type="pct"/>
          </w:tcPr>
          <w:p w:rsidR="00E92445" w:rsidRPr="002624E0" w:rsidRDefault="00E92445" w:rsidP="000C7E76">
            <w:pPr>
              <w:contextualSpacing/>
              <w:jc w:val="right"/>
            </w:pPr>
            <w:r w:rsidRPr="002624E0">
              <w:t>-.27</w:t>
            </w:r>
          </w:p>
        </w:tc>
        <w:tc>
          <w:tcPr>
            <w:tcW w:w="387" w:type="pct"/>
          </w:tcPr>
          <w:p w:rsidR="00E92445" w:rsidRPr="002624E0" w:rsidRDefault="00E92445" w:rsidP="000C7E76">
            <w:pPr>
              <w:contextualSpacing/>
              <w:jc w:val="right"/>
            </w:pPr>
            <w:r w:rsidRPr="002624E0">
              <w:t>-.09</w:t>
            </w:r>
          </w:p>
        </w:tc>
        <w:tc>
          <w:tcPr>
            <w:tcW w:w="328" w:type="pct"/>
          </w:tcPr>
          <w:p w:rsidR="00E92445" w:rsidRPr="002624E0" w:rsidRDefault="00E92445" w:rsidP="000C7E76">
            <w:pPr>
              <w:contextualSpacing/>
              <w:jc w:val="right"/>
            </w:pPr>
            <w:r w:rsidRPr="002624E0">
              <w:t>-.08</w:t>
            </w:r>
          </w:p>
        </w:tc>
        <w:tc>
          <w:tcPr>
            <w:tcW w:w="338" w:type="pct"/>
          </w:tcPr>
          <w:p w:rsidR="00E92445" w:rsidRPr="002624E0" w:rsidRDefault="00E92445" w:rsidP="000C7E76">
            <w:pPr>
              <w:contextualSpacing/>
              <w:jc w:val="right"/>
            </w:pPr>
            <w:r w:rsidRPr="002624E0">
              <w:t>.02</w:t>
            </w:r>
          </w:p>
        </w:tc>
        <w:tc>
          <w:tcPr>
            <w:tcW w:w="338" w:type="pct"/>
          </w:tcPr>
          <w:p w:rsidR="00E92445" w:rsidRPr="002624E0" w:rsidRDefault="00E92445" w:rsidP="000C7E76">
            <w:pPr>
              <w:contextualSpacing/>
              <w:jc w:val="right"/>
            </w:pPr>
            <w:r w:rsidRPr="002624E0">
              <w:t>.46</w:t>
            </w:r>
          </w:p>
        </w:tc>
        <w:tc>
          <w:tcPr>
            <w:tcW w:w="338" w:type="pct"/>
          </w:tcPr>
          <w:p w:rsidR="00E92445" w:rsidRPr="002624E0" w:rsidRDefault="00E92445" w:rsidP="000C7E76">
            <w:pPr>
              <w:contextualSpacing/>
              <w:jc w:val="right"/>
            </w:pPr>
            <w:r w:rsidRPr="002624E0">
              <w:t>0.37</w:t>
            </w:r>
          </w:p>
        </w:tc>
        <w:tc>
          <w:tcPr>
            <w:tcW w:w="338" w:type="pct"/>
          </w:tcPr>
          <w:p w:rsidR="00E92445" w:rsidRPr="002624E0" w:rsidRDefault="00E92445" w:rsidP="000C7E76">
            <w:pPr>
              <w:contextualSpacing/>
              <w:jc w:val="right"/>
            </w:pPr>
            <w:r w:rsidRPr="002624E0">
              <w:t>.67</w:t>
            </w:r>
          </w:p>
        </w:tc>
        <w:tc>
          <w:tcPr>
            <w:tcW w:w="338" w:type="pct"/>
          </w:tcPr>
          <w:p w:rsidR="00E92445" w:rsidRPr="002624E0" w:rsidRDefault="00E92445" w:rsidP="000C7E76">
            <w:pPr>
              <w:contextualSpacing/>
              <w:jc w:val="right"/>
            </w:pPr>
            <w:r w:rsidRPr="002624E0">
              <w:t>.72</w:t>
            </w:r>
          </w:p>
        </w:tc>
        <w:tc>
          <w:tcPr>
            <w:tcW w:w="376" w:type="pct"/>
          </w:tcPr>
          <w:p w:rsidR="00E92445" w:rsidRPr="002624E0" w:rsidRDefault="00E92445" w:rsidP="000C7E76">
            <w:pPr>
              <w:contextualSpacing/>
              <w:jc w:val="right"/>
            </w:pPr>
            <w:r w:rsidRPr="002624E0">
              <w:t>--</w:t>
            </w:r>
          </w:p>
        </w:tc>
      </w:tr>
    </w:tbl>
    <w:p w:rsidR="002F68D2" w:rsidRPr="002624E0" w:rsidRDefault="00E92445" w:rsidP="000C7E76">
      <w:pPr>
        <w:spacing w:line="240" w:lineRule="auto"/>
        <w:contextualSpacing/>
        <w:sectPr w:rsidR="002F68D2" w:rsidRPr="002624E0" w:rsidSect="000C7E76">
          <w:pgSz w:w="15840" w:h="12240" w:orient="landscape"/>
          <w:pgMar w:top="1440" w:right="1440" w:bottom="1440" w:left="1440" w:header="720" w:footer="720" w:gutter="0"/>
          <w:cols w:space="720"/>
          <w:docGrid w:linePitch="360"/>
        </w:sectPr>
      </w:pPr>
      <w:r w:rsidRPr="002624E0">
        <w:rPr>
          <w:i/>
        </w:rPr>
        <w:t>Note</w:t>
      </w:r>
      <w:r w:rsidRPr="002624E0">
        <w:t xml:space="preserve">. </w:t>
      </w:r>
      <w:r w:rsidRPr="002624E0">
        <w:rPr>
          <w:bCs/>
          <w:vertAlign w:val="superscript"/>
        </w:rPr>
        <w:t>a</w:t>
      </w:r>
      <w:r w:rsidRPr="002624E0">
        <w:t xml:space="preserve"> Higher scores on social value orientation indicate a more altruistic, less competitive orientation.</w:t>
      </w:r>
    </w:p>
    <w:p w:rsidR="002F68D2" w:rsidRPr="002624E0" w:rsidRDefault="002F68D2" w:rsidP="002F68D2">
      <w:pPr>
        <w:spacing w:line="480" w:lineRule="auto"/>
        <w:contextualSpacing/>
      </w:pPr>
      <w:r w:rsidRPr="002624E0">
        <w:rPr>
          <w:b/>
        </w:rPr>
        <w:lastRenderedPageBreak/>
        <w:t>Table S5.</w:t>
      </w:r>
      <w:r w:rsidRPr="002624E0">
        <w:t xml:space="preserve"> LPA, PCA, and EFA results indicating the relative importance of each variable for determining moral character (Study 1 &amp; Study 2).</w:t>
      </w:r>
    </w:p>
    <w:tbl>
      <w:tblPr>
        <w:tblW w:w="4710" w:type="pct"/>
        <w:tblBorders>
          <w:top w:val="single" w:sz="4" w:space="0" w:color="auto"/>
          <w:bottom w:val="single" w:sz="4" w:space="0" w:color="auto"/>
        </w:tblBorders>
        <w:tblLook w:val="04A0" w:firstRow="1" w:lastRow="0" w:firstColumn="1" w:lastColumn="0" w:noHBand="0" w:noVBand="1"/>
      </w:tblPr>
      <w:tblGrid>
        <w:gridCol w:w="4053"/>
        <w:gridCol w:w="1767"/>
        <w:gridCol w:w="1630"/>
        <w:gridCol w:w="1367"/>
      </w:tblGrid>
      <w:tr w:rsidR="002F68D2" w:rsidRPr="002624E0" w:rsidTr="005F0F64">
        <w:trPr>
          <w:trHeight w:val="1502"/>
        </w:trPr>
        <w:tc>
          <w:tcPr>
            <w:tcW w:w="2307" w:type="pct"/>
            <w:tcBorders>
              <w:top w:val="single" w:sz="4" w:space="0" w:color="auto"/>
              <w:bottom w:val="single" w:sz="4" w:space="0" w:color="auto"/>
            </w:tcBorders>
            <w:shd w:val="clear" w:color="auto" w:fill="auto"/>
            <w:hideMark/>
          </w:tcPr>
          <w:p w:rsidR="002F68D2" w:rsidRPr="002624E0" w:rsidRDefault="002F68D2" w:rsidP="005F0F64">
            <w:pPr>
              <w:contextualSpacing/>
              <w:rPr>
                <w:rFonts w:eastAsia="Times New Roman"/>
                <w:b/>
                <w:bCs/>
                <w:color w:val="000000"/>
              </w:rPr>
            </w:pPr>
            <w:r w:rsidRPr="002624E0">
              <w:rPr>
                <w:rFonts w:eastAsia="Times New Roman"/>
                <w:b/>
                <w:bCs/>
                <w:color w:val="000000"/>
              </w:rPr>
              <w:t xml:space="preserve">Variable </w:t>
            </w:r>
          </w:p>
        </w:tc>
        <w:tc>
          <w:tcPr>
            <w:tcW w:w="1010" w:type="pct"/>
            <w:tcBorders>
              <w:top w:val="single" w:sz="4" w:space="0" w:color="auto"/>
              <w:bottom w:val="single" w:sz="4" w:space="0" w:color="auto"/>
            </w:tcBorders>
          </w:tcPr>
          <w:p w:rsidR="002F68D2" w:rsidRPr="002624E0" w:rsidRDefault="002F68D2" w:rsidP="005F0F64">
            <w:pPr>
              <w:contextualSpacing/>
              <w:jc w:val="center"/>
              <w:rPr>
                <w:rFonts w:eastAsia="Times New Roman"/>
                <w:b/>
                <w:bCs/>
                <w:color w:val="000000"/>
              </w:rPr>
            </w:pPr>
            <w:r w:rsidRPr="002624E0">
              <w:rPr>
                <w:rFonts w:eastAsia="Times New Roman"/>
                <w:b/>
                <w:bCs/>
                <w:color w:val="000000"/>
              </w:rPr>
              <w:t>LPA: Mean difference between high and low moral character classes</w:t>
            </w:r>
          </w:p>
        </w:tc>
        <w:tc>
          <w:tcPr>
            <w:tcW w:w="900" w:type="pct"/>
            <w:tcBorders>
              <w:top w:val="single" w:sz="4" w:space="0" w:color="auto"/>
              <w:bottom w:val="single" w:sz="4" w:space="0" w:color="auto"/>
            </w:tcBorders>
          </w:tcPr>
          <w:p w:rsidR="002F68D2" w:rsidRPr="002624E0" w:rsidRDefault="002F68D2" w:rsidP="005F0F64">
            <w:pPr>
              <w:contextualSpacing/>
              <w:jc w:val="center"/>
              <w:rPr>
                <w:rFonts w:eastAsia="Times New Roman"/>
                <w:b/>
                <w:bCs/>
                <w:color w:val="000000"/>
              </w:rPr>
            </w:pPr>
            <w:r w:rsidRPr="002624E0">
              <w:rPr>
                <w:rFonts w:eastAsia="Times New Roman"/>
                <w:b/>
                <w:bCs/>
                <w:color w:val="000000"/>
              </w:rPr>
              <w:t>PCA:</w:t>
            </w:r>
          </w:p>
          <w:p w:rsidR="002F68D2" w:rsidRPr="002624E0" w:rsidRDefault="002F68D2" w:rsidP="005F0F64">
            <w:pPr>
              <w:contextualSpacing/>
              <w:jc w:val="center"/>
              <w:rPr>
                <w:rFonts w:eastAsia="Times New Roman"/>
                <w:b/>
                <w:bCs/>
                <w:color w:val="000000"/>
              </w:rPr>
            </w:pPr>
            <w:r w:rsidRPr="002624E0">
              <w:rPr>
                <w:rFonts w:eastAsia="Times New Roman"/>
                <w:b/>
                <w:bCs/>
                <w:color w:val="000000"/>
              </w:rPr>
              <w:t>Communality estimates</w:t>
            </w:r>
          </w:p>
        </w:tc>
        <w:tc>
          <w:tcPr>
            <w:tcW w:w="783" w:type="pct"/>
            <w:tcBorders>
              <w:top w:val="single" w:sz="4" w:space="0" w:color="auto"/>
              <w:bottom w:val="single" w:sz="4" w:space="0" w:color="auto"/>
            </w:tcBorders>
          </w:tcPr>
          <w:p w:rsidR="002F68D2" w:rsidRPr="002624E0" w:rsidRDefault="002F68D2" w:rsidP="005F0F64">
            <w:pPr>
              <w:contextualSpacing/>
              <w:jc w:val="center"/>
              <w:rPr>
                <w:rFonts w:eastAsia="Times New Roman"/>
                <w:b/>
                <w:bCs/>
                <w:color w:val="000000"/>
              </w:rPr>
            </w:pPr>
            <w:r w:rsidRPr="002624E0">
              <w:rPr>
                <w:rFonts w:eastAsia="Times New Roman"/>
                <w:b/>
                <w:bCs/>
                <w:color w:val="000000"/>
              </w:rPr>
              <w:t>EFA: Factor loadings</w:t>
            </w:r>
          </w:p>
        </w:tc>
      </w:tr>
      <w:tr w:rsidR="002F68D2" w:rsidRPr="002624E0" w:rsidTr="005F0F64">
        <w:trPr>
          <w:trHeight w:val="315"/>
        </w:trPr>
        <w:tc>
          <w:tcPr>
            <w:tcW w:w="2307" w:type="pct"/>
            <w:tcBorders>
              <w:top w:val="single" w:sz="4" w:space="0" w:color="auto"/>
            </w:tcBorders>
            <w:shd w:val="clear" w:color="auto" w:fill="auto"/>
            <w:noWrap/>
          </w:tcPr>
          <w:p w:rsidR="002F68D2" w:rsidRPr="002624E0" w:rsidRDefault="002F68D2" w:rsidP="005F0F64">
            <w:pPr>
              <w:contextualSpacing/>
            </w:pPr>
            <w:r w:rsidRPr="002624E0">
              <w:t>Machiavellianism</w:t>
            </w:r>
          </w:p>
        </w:tc>
        <w:tc>
          <w:tcPr>
            <w:tcW w:w="1010" w:type="pct"/>
            <w:tcBorders>
              <w:top w:val="single" w:sz="4" w:space="0" w:color="auto"/>
            </w:tcBorders>
          </w:tcPr>
          <w:p w:rsidR="002F68D2" w:rsidRPr="002624E0" w:rsidRDefault="002F68D2" w:rsidP="005F0F64">
            <w:pPr>
              <w:contextualSpacing/>
              <w:jc w:val="center"/>
            </w:pPr>
            <w:r w:rsidRPr="002624E0">
              <w:t>-- / 1.87</w:t>
            </w:r>
          </w:p>
        </w:tc>
        <w:tc>
          <w:tcPr>
            <w:tcW w:w="900" w:type="pct"/>
            <w:tcBorders>
              <w:top w:val="single" w:sz="4" w:space="0" w:color="auto"/>
            </w:tcBorders>
          </w:tcPr>
          <w:p w:rsidR="002F68D2" w:rsidRPr="002624E0" w:rsidRDefault="002F68D2" w:rsidP="005F0F64">
            <w:pPr>
              <w:contextualSpacing/>
              <w:jc w:val="center"/>
            </w:pPr>
            <w:r w:rsidRPr="002624E0">
              <w:t>-- / .54</w:t>
            </w:r>
          </w:p>
        </w:tc>
        <w:tc>
          <w:tcPr>
            <w:tcW w:w="783" w:type="pct"/>
            <w:tcBorders>
              <w:top w:val="single" w:sz="4" w:space="0" w:color="auto"/>
            </w:tcBorders>
          </w:tcPr>
          <w:p w:rsidR="002F68D2" w:rsidRPr="002624E0" w:rsidRDefault="002F68D2" w:rsidP="005F0F64">
            <w:pPr>
              <w:contextualSpacing/>
              <w:jc w:val="center"/>
            </w:pPr>
            <w:r w:rsidRPr="002624E0">
              <w:t>-- / -.71</w:t>
            </w:r>
          </w:p>
        </w:tc>
      </w:tr>
      <w:tr w:rsidR="002F68D2" w:rsidRPr="002624E0" w:rsidTr="005F0F64">
        <w:trPr>
          <w:trHeight w:val="315"/>
        </w:trPr>
        <w:tc>
          <w:tcPr>
            <w:tcW w:w="2307" w:type="pct"/>
            <w:shd w:val="clear" w:color="auto" w:fill="auto"/>
            <w:noWrap/>
          </w:tcPr>
          <w:p w:rsidR="002F68D2" w:rsidRPr="002624E0" w:rsidRDefault="002F68D2" w:rsidP="005F0F64">
            <w:pPr>
              <w:contextualSpacing/>
            </w:pPr>
            <w:r w:rsidRPr="002624E0">
              <w:t>Self-Control</w:t>
            </w:r>
          </w:p>
        </w:tc>
        <w:tc>
          <w:tcPr>
            <w:tcW w:w="1010" w:type="pct"/>
          </w:tcPr>
          <w:p w:rsidR="002F68D2" w:rsidRPr="002624E0" w:rsidRDefault="002F68D2" w:rsidP="005F0F64">
            <w:pPr>
              <w:contextualSpacing/>
              <w:jc w:val="center"/>
            </w:pPr>
            <w:r w:rsidRPr="002624E0">
              <w:t>-- / 1.65</w:t>
            </w:r>
          </w:p>
        </w:tc>
        <w:tc>
          <w:tcPr>
            <w:tcW w:w="900" w:type="pct"/>
          </w:tcPr>
          <w:p w:rsidR="002F68D2" w:rsidRPr="002624E0" w:rsidRDefault="002F68D2" w:rsidP="005F0F64">
            <w:pPr>
              <w:contextualSpacing/>
              <w:jc w:val="center"/>
            </w:pPr>
            <w:r w:rsidRPr="002624E0">
              <w:t>-- / .46</w:t>
            </w:r>
          </w:p>
        </w:tc>
        <w:tc>
          <w:tcPr>
            <w:tcW w:w="783" w:type="pct"/>
          </w:tcPr>
          <w:p w:rsidR="002F68D2" w:rsidRPr="002624E0" w:rsidRDefault="002F68D2" w:rsidP="005F0F64">
            <w:pPr>
              <w:contextualSpacing/>
              <w:jc w:val="center"/>
            </w:pPr>
            <w:r w:rsidRPr="002624E0">
              <w:t>-- / .65</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 xml:space="preserve">Empathic Concern </w:t>
            </w:r>
          </w:p>
        </w:tc>
        <w:tc>
          <w:tcPr>
            <w:tcW w:w="1010" w:type="pct"/>
          </w:tcPr>
          <w:p w:rsidR="002F68D2" w:rsidRPr="002624E0" w:rsidRDefault="002F68D2" w:rsidP="005F0F64">
            <w:pPr>
              <w:contextualSpacing/>
              <w:jc w:val="center"/>
            </w:pPr>
            <w:r w:rsidRPr="002624E0">
              <w:t>1.95 / 1.80</w:t>
            </w:r>
          </w:p>
        </w:tc>
        <w:tc>
          <w:tcPr>
            <w:tcW w:w="900" w:type="pct"/>
          </w:tcPr>
          <w:p w:rsidR="002F68D2" w:rsidRPr="002624E0" w:rsidRDefault="002F68D2" w:rsidP="005F0F64">
            <w:pPr>
              <w:contextualSpacing/>
              <w:jc w:val="center"/>
            </w:pPr>
            <w:r w:rsidRPr="002624E0">
              <w:t>.75 / .49</w:t>
            </w:r>
          </w:p>
        </w:tc>
        <w:tc>
          <w:tcPr>
            <w:tcW w:w="783" w:type="pct"/>
          </w:tcPr>
          <w:p w:rsidR="002F68D2" w:rsidRPr="002624E0" w:rsidRDefault="002F68D2" w:rsidP="005F0F64">
            <w:pPr>
              <w:contextualSpacing/>
              <w:jc w:val="center"/>
            </w:pPr>
            <w:r w:rsidRPr="002624E0">
              <w:t>.75 / .70</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Moral Identity-Internalization</w:t>
            </w:r>
          </w:p>
        </w:tc>
        <w:tc>
          <w:tcPr>
            <w:tcW w:w="1010" w:type="pct"/>
          </w:tcPr>
          <w:p w:rsidR="002F68D2" w:rsidRPr="002624E0" w:rsidRDefault="002F68D2" w:rsidP="005F0F64">
            <w:pPr>
              <w:contextualSpacing/>
              <w:jc w:val="center"/>
            </w:pPr>
            <w:r w:rsidRPr="002624E0">
              <w:t>1.92 / 1.70</w:t>
            </w:r>
          </w:p>
        </w:tc>
        <w:tc>
          <w:tcPr>
            <w:tcW w:w="900" w:type="pct"/>
          </w:tcPr>
          <w:p w:rsidR="002F68D2" w:rsidRPr="002624E0" w:rsidRDefault="002F68D2" w:rsidP="005F0F64">
            <w:pPr>
              <w:contextualSpacing/>
              <w:jc w:val="center"/>
            </w:pPr>
            <w:r w:rsidRPr="002624E0">
              <w:t>.50 / .40</w:t>
            </w:r>
          </w:p>
        </w:tc>
        <w:tc>
          <w:tcPr>
            <w:tcW w:w="783" w:type="pct"/>
          </w:tcPr>
          <w:p w:rsidR="002F68D2" w:rsidRPr="002624E0" w:rsidRDefault="002F68D2" w:rsidP="005F0F64">
            <w:pPr>
              <w:contextualSpacing/>
              <w:jc w:val="center"/>
            </w:pPr>
            <w:r w:rsidRPr="002624E0">
              <w:t>.69 / .62</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Guilt Proneness</w:t>
            </w:r>
          </w:p>
        </w:tc>
        <w:tc>
          <w:tcPr>
            <w:tcW w:w="1010" w:type="pct"/>
          </w:tcPr>
          <w:p w:rsidR="002F68D2" w:rsidRPr="002624E0" w:rsidRDefault="002F68D2" w:rsidP="005F0F64">
            <w:pPr>
              <w:contextualSpacing/>
              <w:jc w:val="center"/>
            </w:pPr>
            <w:r w:rsidRPr="002624E0">
              <w:t>1.76 / 1.56</w:t>
            </w:r>
          </w:p>
        </w:tc>
        <w:tc>
          <w:tcPr>
            <w:tcW w:w="900" w:type="pct"/>
          </w:tcPr>
          <w:p w:rsidR="002F68D2" w:rsidRPr="002624E0" w:rsidRDefault="002F68D2" w:rsidP="005F0F64">
            <w:pPr>
              <w:contextualSpacing/>
              <w:jc w:val="center"/>
            </w:pPr>
            <w:r w:rsidRPr="002624E0">
              <w:t>.51 / .39</w:t>
            </w:r>
          </w:p>
        </w:tc>
        <w:tc>
          <w:tcPr>
            <w:tcW w:w="783" w:type="pct"/>
          </w:tcPr>
          <w:p w:rsidR="002F68D2" w:rsidRPr="002624E0" w:rsidRDefault="002F68D2" w:rsidP="005F0F64">
            <w:pPr>
              <w:contextualSpacing/>
              <w:jc w:val="center"/>
            </w:pPr>
            <w:r w:rsidRPr="002624E0">
              <w:t>.69 / .60</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Guilt-Repair Orientation</w:t>
            </w:r>
          </w:p>
        </w:tc>
        <w:tc>
          <w:tcPr>
            <w:tcW w:w="1010" w:type="pct"/>
          </w:tcPr>
          <w:p w:rsidR="002F68D2" w:rsidRPr="002624E0" w:rsidRDefault="002F68D2" w:rsidP="005F0F64">
            <w:pPr>
              <w:contextualSpacing/>
              <w:jc w:val="center"/>
            </w:pPr>
            <w:r w:rsidRPr="002624E0">
              <w:t>1.75 / 1.44</w:t>
            </w:r>
          </w:p>
        </w:tc>
        <w:tc>
          <w:tcPr>
            <w:tcW w:w="900" w:type="pct"/>
          </w:tcPr>
          <w:p w:rsidR="002F68D2" w:rsidRPr="002624E0" w:rsidRDefault="002F68D2" w:rsidP="005F0F64">
            <w:pPr>
              <w:contextualSpacing/>
              <w:jc w:val="center"/>
            </w:pPr>
            <w:r w:rsidRPr="002624E0">
              <w:t>.48 / .38</w:t>
            </w:r>
          </w:p>
        </w:tc>
        <w:tc>
          <w:tcPr>
            <w:tcW w:w="783" w:type="pct"/>
          </w:tcPr>
          <w:p w:rsidR="002F68D2" w:rsidRPr="002624E0" w:rsidRDefault="002F68D2" w:rsidP="005F0F64">
            <w:pPr>
              <w:contextualSpacing/>
              <w:jc w:val="center"/>
            </w:pPr>
            <w:r w:rsidRPr="002624E0">
              <w:t>.68 / .57</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Conscientiousness</w:t>
            </w:r>
          </w:p>
        </w:tc>
        <w:tc>
          <w:tcPr>
            <w:tcW w:w="1010" w:type="pct"/>
          </w:tcPr>
          <w:p w:rsidR="002F68D2" w:rsidRPr="002624E0" w:rsidRDefault="002F68D2" w:rsidP="005F0F64">
            <w:pPr>
              <w:contextualSpacing/>
              <w:jc w:val="center"/>
            </w:pPr>
            <w:r w:rsidRPr="002624E0">
              <w:t>1.62 / 1.79</w:t>
            </w:r>
          </w:p>
        </w:tc>
        <w:tc>
          <w:tcPr>
            <w:tcW w:w="900" w:type="pct"/>
          </w:tcPr>
          <w:p w:rsidR="002F68D2" w:rsidRPr="002624E0" w:rsidRDefault="002F68D2" w:rsidP="005F0F64">
            <w:pPr>
              <w:contextualSpacing/>
              <w:jc w:val="center"/>
            </w:pPr>
            <w:r w:rsidRPr="002624E0">
              <w:t>.41 / .49</w:t>
            </w:r>
          </w:p>
        </w:tc>
        <w:tc>
          <w:tcPr>
            <w:tcW w:w="783" w:type="pct"/>
          </w:tcPr>
          <w:p w:rsidR="002F68D2" w:rsidRPr="002624E0" w:rsidRDefault="002F68D2" w:rsidP="005F0F64">
            <w:pPr>
              <w:contextualSpacing/>
              <w:jc w:val="center"/>
            </w:pPr>
            <w:r w:rsidRPr="002624E0">
              <w:t>.61 / .70</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Perspective Taking</w:t>
            </w:r>
          </w:p>
        </w:tc>
        <w:tc>
          <w:tcPr>
            <w:tcW w:w="1010" w:type="pct"/>
          </w:tcPr>
          <w:p w:rsidR="002F68D2" w:rsidRPr="002624E0" w:rsidRDefault="002F68D2" w:rsidP="005F0F64">
            <w:pPr>
              <w:contextualSpacing/>
              <w:jc w:val="center"/>
            </w:pPr>
            <w:r w:rsidRPr="002624E0">
              <w:t>1.60 / 1.82</w:t>
            </w:r>
          </w:p>
        </w:tc>
        <w:tc>
          <w:tcPr>
            <w:tcW w:w="900" w:type="pct"/>
          </w:tcPr>
          <w:p w:rsidR="002F68D2" w:rsidRPr="002624E0" w:rsidRDefault="002F68D2" w:rsidP="005F0F64">
            <w:pPr>
              <w:contextualSpacing/>
              <w:jc w:val="center"/>
            </w:pPr>
            <w:r w:rsidRPr="002624E0">
              <w:t>.47 / .50</w:t>
            </w:r>
          </w:p>
        </w:tc>
        <w:tc>
          <w:tcPr>
            <w:tcW w:w="783" w:type="pct"/>
          </w:tcPr>
          <w:p w:rsidR="002F68D2" w:rsidRPr="002624E0" w:rsidRDefault="002F68D2" w:rsidP="005F0F64">
            <w:pPr>
              <w:contextualSpacing/>
              <w:jc w:val="center"/>
            </w:pPr>
            <w:r w:rsidRPr="002624E0">
              <w:t>.64 / .71</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Consideration of Future Consequences</w:t>
            </w:r>
          </w:p>
        </w:tc>
        <w:tc>
          <w:tcPr>
            <w:tcW w:w="1010" w:type="pct"/>
          </w:tcPr>
          <w:p w:rsidR="002F68D2" w:rsidRPr="002624E0" w:rsidRDefault="002F68D2" w:rsidP="005F0F64">
            <w:pPr>
              <w:contextualSpacing/>
              <w:jc w:val="center"/>
            </w:pPr>
            <w:r w:rsidRPr="002624E0">
              <w:t>1.46 / 1.61</w:t>
            </w:r>
          </w:p>
        </w:tc>
        <w:tc>
          <w:tcPr>
            <w:tcW w:w="900" w:type="pct"/>
          </w:tcPr>
          <w:p w:rsidR="002F68D2" w:rsidRPr="002624E0" w:rsidRDefault="002F68D2" w:rsidP="005F0F64">
            <w:pPr>
              <w:contextualSpacing/>
              <w:jc w:val="center"/>
            </w:pPr>
            <w:r w:rsidRPr="002624E0">
              <w:t>.37 / .38</w:t>
            </w:r>
          </w:p>
        </w:tc>
        <w:tc>
          <w:tcPr>
            <w:tcW w:w="783" w:type="pct"/>
          </w:tcPr>
          <w:p w:rsidR="002F68D2" w:rsidRPr="002624E0" w:rsidRDefault="002F68D2" w:rsidP="005F0F64">
            <w:pPr>
              <w:contextualSpacing/>
              <w:jc w:val="center"/>
            </w:pPr>
            <w:r w:rsidRPr="002624E0">
              <w:t>.57 / .59</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 xml:space="preserve">Honesty-Humility </w:t>
            </w:r>
          </w:p>
        </w:tc>
        <w:tc>
          <w:tcPr>
            <w:tcW w:w="1010" w:type="pct"/>
          </w:tcPr>
          <w:p w:rsidR="002F68D2" w:rsidRPr="002624E0" w:rsidRDefault="002F68D2" w:rsidP="005F0F64">
            <w:pPr>
              <w:contextualSpacing/>
              <w:jc w:val="center"/>
            </w:pPr>
            <w:r w:rsidRPr="002624E0">
              <w:t>1.41 / 1.48</w:t>
            </w:r>
          </w:p>
        </w:tc>
        <w:tc>
          <w:tcPr>
            <w:tcW w:w="900" w:type="pct"/>
          </w:tcPr>
          <w:p w:rsidR="002F68D2" w:rsidRPr="002624E0" w:rsidRDefault="002F68D2" w:rsidP="005F0F64">
            <w:pPr>
              <w:contextualSpacing/>
              <w:jc w:val="center"/>
            </w:pPr>
            <w:r w:rsidRPr="002624E0">
              <w:t>.35 / .33</w:t>
            </w:r>
          </w:p>
        </w:tc>
        <w:tc>
          <w:tcPr>
            <w:tcW w:w="783" w:type="pct"/>
          </w:tcPr>
          <w:p w:rsidR="002F68D2" w:rsidRPr="002624E0" w:rsidRDefault="002F68D2" w:rsidP="005F0F64">
            <w:pPr>
              <w:contextualSpacing/>
              <w:jc w:val="center"/>
            </w:pPr>
            <w:r w:rsidRPr="002624E0">
              <w:t>.55 / .57</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Moral Idealism</w:t>
            </w:r>
          </w:p>
        </w:tc>
        <w:tc>
          <w:tcPr>
            <w:tcW w:w="1010" w:type="pct"/>
          </w:tcPr>
          <w:p w:rsidR="002F68D2" w:rsidRPr="002624E0" w:rsidRDefault="002F68D2" w:rsidP="005F0F64">
            <w:pPr>
              <w:contextualSpacing/>
              <w:jc w:val="center"/>
            </w:pPr>
            <w:r w:rsidRPr="002624E0">
              <w:t>1.40 / 1.14</w:t>
            </w:r>
          </w:p>
        </w:tc>
        <w:tc>
          <w:tcPr>
            <w:tcW w:w="900" w:type="pct"/>
          </w:tcPr>
          <w:p w:rsidR="002F68D2" w:rsidRPr="002624E0" w:rsidRDefault="002F68D2" w:rsidP="005F0F64">
            <w:pPr>
              <w:contextualSpacing/>
              <w:jc w:val="center"/>
            </w:pPr>
            <w:r w:rsidRPr="002624E0">
              <w:t>.31 / .24</w:t>
            </w:r>
          </w:p>
        </w:tc>
        <w:tc>
          <w:tcPr>
            <w:tcW w:w="783" w:type="pct"/>
          </w:tcPr>
          <w:p w:rsidR="002F68D2" w:rsidRPr="002624E0" w:rsidRDefault="002F68D2" w:rsidP="005F0F64">
            <w:pPr>
              <w:contextualSpacing/>
              <w:jc w:val="center"/>
            </w:pPr>
            <w:r w:rsidRPr="002624E0">
              <w:t>.53 / .48</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Exploitiveness-Entitlement</w:t>
            </w:r>
          </w:p>
        </w:tc>
        <w:tc>
          <w:tcPr>
            <w:tcW w:w="1010" w:type="pct"/>
          </w:tcPr>
          <w:p w:rsidR="002F68D2" w:rsidRPr="002624E0" w:rsidRDefault="002F68D2" w:rsidP="005F0F64">
            <w:pPr>
              <w:contextualSpacing/>
              <w:jc w:val="center"/>
            </w:pPr>
            <w:r w:rsidRPr="002624E0">
              <w:t>1.20 / 1.14</w:t>
            </w:r>
          </w:p>
        </w:tc>
        <w:tc>
          <w:tcPr>
            <w:tcW w:w="900" w:type="pct"/>
          </w:tcPr>
          <w:p w:rsidR="002F68D2" w:rsidRPr="002624E0" w:rsidRDefault="002F68D2" w:rsidP="005F0F64">
            <w:pPr>
              <w:contextualSpacing/>
              <w:jc w:val="center"/>
            </w:pPr>
            <w:r w:rsidRPr="002624E0">
              <w:t>.27 / .29</w:t>
            </w:r>
          </w:p>
        </w:tc>
        <w:tc>
          <w:tcPr>
            <w:tcW w:w="783" w:type="pct"/>
          </w:tcPr>
          <w:p w:rsidR="002F68D2" w:rsidRPr="002624E0" w:rsidRDefault="002F68D2" w:rsidP="005F0F64">
            <w:pPr>
              <w:contextualSpacing/>
              <w:jc w:val="center"/>
            </w:pPr>
            <w:r w:rsidRPr="002624E0">
              <w:t>-.46 / -.44</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Shame Proneness</w:t>
            </w:r>
          </w:p>
        </w:tc>
        <w:tc>
          <w:tcPr>
            <w:tcW w:w="1010" w:type="pct"/>
          </w:tcPr>
          <w:p w:rsidR="002F68D2" w:rsidRPr="002624E0" w:rsidRDefault="002F68D2" w:rsidP="005F0F64">
            <w:pPr>
              <w:contextualSpacing/>
              <w:jc w:val="center"/>
            </w:pPr>
            <w:r w:rsidRPr="002624E0">
              <w:t>1.17 / 0.96</w:t>
            </w:r>
          </w:p>
        </w:tc>
        <w:tc>
          <w:tcPr>
            <w:tcW w:w="900" w:type="pct"/>
          </w:tcPr>
          <w:p w:rsidR="002F68D2" w:rsidRPr="002624E0" w:rsidRDefault="002F68D2" w:rsidP="005F0F64">
            <w:pPr>
              <w:contextualSpacing/>
              <w:jc w:val="center"/>
            </w:pPr>
            <w:r w:rsidRPr="002624E0">
              <w:t>.21 / .16</w:t>
            </w:r>
          </w:p>
        </w:tc>
        <w:tc>
          <w:tcPr>
            <w:tcW w:w="783" w:type="pct"/>
          </w:tcPr>
          <w:p w:rsidR="002F68D2" w:rsidRPr="002624E0" w:rsidRDefault="002F68D2" w:rsidP="005F0F64">
            <w:pPr>
              <w:contextualSpacing/>
              <w:jc w:val="center"/>
            </w:pPr>
            <w:r w:rsidRPr="002624E0">
              <w:t>.44 / .39</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Extraversion</w:t>
            </w:r>
          </w:p>
        </w:tc>
        <w:tc>
          <w:tcPr>
            <w:tcW w:w="1010" w:type="pct"/>
          </w:tcPr>
          <w:p w:rsidR="002F68D2" w:rsidRPr="002624E0" w:rsidRDefault="002F68D2" w:rsidP="005F0F64">
            <w:pPr>
              <w:contextualSpacing/>
              <w:jc w:val="center"/>
            </w:pPr>
            <w:r w:rsidRPr="002624E0">
              <w:t>1.13 / 1.29</w:t>
            </w:r>
          </w:p>
        </w:tc>
        <w:tc>
          <w:tcPr>
            <w:tcW w:w="900" w:type="pct"/>
          </w:tcPr>
          <w:p w:rsidR="002F68D2" w:rsidRPr="002624E0" w:rsidRDefault="002F68D2" w:rsidP="005F0F64">
            <w:pPr>
              <w:contextualSpacing/>
              <w:jc w:val="center"/>
            </w:pPr>
            <w:r w:rsidRPr="002624E0">
              <w:t>.24 / .24</w:t>
            </w:r>
          </w:p>
        </w:tc>
        <w:tc>
          <w:tcPr>
            <w:tcW w:w="783" w:type="pct"/>
          </w:tcPr>
          <w:p w:rsidR="002F68D2" w:rsidRPr="002624E0" w:rsidRDefault="002F68D2" w:rsidP="005F0F64">
            <w:pPr>
              <w:contextualSpacing/>
              <w:jc w:val="center"/>
            </w:pPr>
            <w:r w:rsidRPr="002624E0">
              <w:t>.44 / .49</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Openness to Experience</w:t>
            </w:r>
          </w:p>
        </w:tc>
        <w:tc>
          <w:tcPr>
            <w:tcW w:w="1010" w:type="pct"/>
          </w:tcPr>
          <w:p w:rsidR="002F68D2" w:rsidRPr="002624E0" w:rsidRDefault="002F68D2" w:rsidP="005F0F64">
            <w:pPr>
              <w:contextualSpacing/>
              <w:jc w:val="center"/>
            </w:pPr>
            <w:r w:rsidRPr="002624E0">
              <w:t>1.11 / 1.29</w:t>
            </w:r>
          </w:p>
        </w:tc>
        <w:tc>
          <w:tcPr>
            <w:tcW w:w="900" w:type="pct"/>
          </w:tcPr>
          <w:p w:rsidR="002F68D2" w:rsidRPr="002624E0" w:rsidRDefault="002F68D2" w:rsidP="005F0F64">
            <w:pPr>
              <w:contextualSpacing/>
              <w:jc w:val="center"/>
            </w:pPr>
            <w:r w:rsidRPr="002624E0">
              <w:t>.21 / .28</w:t>
            </w:r>
          </w:p>
        </w:tc>
        <w:tc>
          <w:tcPr>
            <w:tcW w:w="783" w:type="pct"/>
          </w:tcPr>
          <w:p w:rsidR="002F68D2" w:rsidRPr="002624E0" w:rsidRDefault="002F68D2" w:rsidP="005F0F64">
            <w:pPr>
              <w:contextualSpacing/>
              <w:jc w:val="center"/>
            </w:pPr>
            <w:r w:rsidRPr="002624E0">
              <w:t>.43 / .50</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Shame-Withdrawal Orientation</w:t>
            </w:r>
          </w:p>
        </w:tc>
        <w:tc>
          <w:tcPr>
            <w:tcW w:w="1010" w:type="pct"/>
          </w:tcPr>
          <w:p w:rsidR="002F68D2" w:rsidRPr="002624E0" w:rsidRDefault="002F68D2" w:rsidP="005F0F64">
            <w:pPr>
              <w:contextualSpacing/>
              <w:jc w:val="center"/>
            </w:pPr>
            <w:r w:rsidRPr="002624E0">
              <w:t>0.97 / 1.07</w:t>
            </w:r>
          </w:p>
        </w:tc>
        <w:tc>
          <w:tcPr>
            <w:tcW w:w="900" w:type="pct"/>
          </w:tcPr>
          <w:p w:rsidR="002F68D2" w:rsidRPr="002624E0" w:rsidRDefault="002F68D2" w:rsidP="005F0F64">
            <w:pPr>
              <w:contextualSpacing/>
              <w:jc w:val="center"/>
            </w:pPr>
            <w:r w:rsidRPr="002624E0">
              <w:t>.14 / .18</w:t>
            </w:r>
          </w:p>
        </w:tc>
        <w:tc>
          <w:tcPr>
            <w:tcW w:w="783" w:type="pct"/>
          </w:tcPr>
          <w:p w:rsidR="002F68D2" w:rsidRPr="002624E0" w:rsidRDefault="002F68D2" w:rsidP="005F0F64">
            <w:pPr>
              <w:contextualSpacing/>
              <w:jc w:val="center"/>
            </w:pPr>
            <w:r w:rsidRPr="002624E0">
              <w:t>-.34 / -.40</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Moral Identity-Symbolization</w:t>
            </w:r>
          </w:p>
        </w:tc>
        <w:tc>
          <w:tcPr>
            <w:tcW w:w="1010" w:type="pct"/>
          </w:tcPr>
          <w:p w:rsidR="002F68D2" w:rsidRPr="002624E0" w:rsidRDefault="002F68D2" w:rsidP="005F0F64">
            <w:pPr>
              <w:contextualSpacing/>
              <w:jc w:val="center"/>
            </w:pPr>
            <w:r w:rsidRPr="002624E0">
              <w:t>0.97 / 0.97</w:t>
            </w:r>
          </w:p>
        </w:tc>
        <w:tc>
          <w:tcPr>
            <w:tcW w:w="900" w:type="pct"/>
          </w:tcPr>
          <w:p w:rsidR="002F68D2" w:rsidRPr="002624E0" w:rsidRDefault="002F68D2" w:rsidP="005F0F64">
            <w:pPr>
              <w:contextualSpacing/>
              <w:jc w:val="center"/>
            </w:pPr>
            <w:r w:rsidRPr="002624E0">
              <w:t>.20 / .14</w:t>
            </w:r>
          </w:p>
        </w:tc>
        <w:tc>
          <w:tcPr>
            <w:tcW w:w="783" w:type="pct"/>
          </w:tcPr>
          <w:p w:rsidR="002F68D2" w:rsidRPr="002624E0" w:rsidRDefault="002F68D2" w:rsidP="005F0F64">
            <w:pPr>
              <w:contextualSpacing/>
              <w:jc w:val="center"/>
            </w:pPr>
            <w:r w:rsidRPr="002624E0">
              <w:t>.40 / .38</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Agreeableness</w:t>
            </w:r>
          </w:p>
        </w:tc>
        <w:tc>
          <w:tcPr>
            <w:tcW w:w="1010" w:type="pct"/>
          </w:tcPr>
          <w:p w:rsidR="002F68D2" w:rsidRPr="002624E0" w:rsidRDefault="002F68D2" w:rsidP="005F0F64">
            <w:pPr>
              <w:contextualSpacing/>
              <w:jc w:val="center"/>
            </w:pPr>
            <w:r w:rsidRPr="002624E0">
              <w:t>0.96 / 1.35</w:t>
            </w:r>
          </w:p>
        </w:tc>
        <w:tc>
          <w:tcPr>
            <w:tcW w:w="900" w:type="pct"/>
          </w:tcPr>
          <w:p w:rsidR="002F68D2" w:rsidRPr="002624E0" w:rsidRDefault="002F68D2" w:rsidP="005F0F64">
            <w:pPr>
              <w:contextualSpacing/>
              <w:jc w:val="center"/>
            </w:pPr>
            <w:r w:rsidRPr="002624E0">
              <w:t>.22 / .30</w:t>
            </w:r>
          </w:p>
        </w:tc>
        <w:tc>
          <w:tcPr>
            <w:tcW w:w="783" w:type="pct"/>
          </w:tcPr>
          <w:p w:rsidR="002F68D2" w:rsidRPr="002624E0" w:rsidRDefault="002F68D2" w:rsidP="005F0F64">
            <w:pPr>
              <w:contextualSpacing/>
              <w:jc w:val="center"/>
            </w:pPr>
            <w:r w:rsidRPr="002624E0">
              <w:t>.42 / .51</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Moral Relativism</w:t>
            </w:r>
          </w:p>
        </w:tc>
        <w:tc>
          <w:tcPr>
            <w:tcW w:w="1010" w:type="pct"/>
          </w:tcPr>
          <w:p w:rsidR="002F68D2" w:rsidRPr="002624E0" w:rsidRDefault="002F68D2" w:rsidP="005F0F64">
            <w:pPr>
              <w:contextualSpacing/>
              <w:jc w:val="center"/>
            </w:pPr>
            <w:r w:rsidRPr="002624E0">
              <w:t>0.70 / 0.86</w:t>
            </w:r>
          </w:p>
        </w:tc>
        <w:tc>
          <w:tcPr>
            <w:tcW w:w="900" w:type="pct"/>
          </w:tcPr>
          <w:p w:rsidR="002F68D2" w:rsidRPr="002624E0" w:rsidRDefault="002F68D2" w:rsidP="005F0F64">
            <w:pPr>
              <w:contextualSpacing/>
              <w:jc w:val="center"/>
            </w:pPr>
            <w:r w:rsidRPr="002624E0">
              <w:t>.08 / .11</w:t>
            </w:r>
          </w:p>
        </w:tc>
        <w:tc>
          <w:tcPr>
            <w:tcW w:w="783" w:type="pct"/>
          </w:tcPr>
          <w:p w:rsidR="002F68D2" w:rsidRPr="002624E0" w:rsidRDefault="002F68D2" w:rsidP="005F0F64">
            <w:pPr>
              <w:contextualSpacing/>
              <w:jc w:val="center"/>
            </w:pPr>
            <w:r w:rsidRPr="002624E0">
              <w:t>-.28 / -.27</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Cognitive Moral Development</w:t>
            </w:r>
          </w:p>
        </w:tc>
        <w:tc>
          <w:tcPr>
            <w:tcW w:w="1010" w:type="pct"/>
          </w:tcPr>
          <w:p w:rsidR="002F68D2" w:rsidRPr="002624E0" w:rsidRDefault="002F68D2" w:rsidP="005F0F64">
            <w:pPr>
              <w:contextualSpacing/>
              <w:jc w:val="center"/>
            </w:pPr>
            <w:r w:rsidRPr="002624E0">
              <w:t>0.57 / 0.47</w:t>
            </w:r>
          </w:p>
        </w:tc>
        <w:tc>
          <w:tcPr>
            <w:tcW w:w="900" w:type="pct"/>
          </w:tcPr>
          <w:p w:rsidR="002F68D2" w:rsidRPr="002624E0" w:rsidRDefault="002F68D2" w:rsidP="005F0F64">
            <w:pPr>
              <w:contextualSpacing/>
              <w:jc w:val="center"/>
            </w:pPr>
            <w:r w:rsidRPr="002624E0">
              <w:t>.04 / .04</w:t>
            </w:r>
          </w:p>
        </w:tc>
        <w:tc>
          <w:tcPr>
            <w:tcW w:w="783" w:type="pct"/>
          </w:tcPr>
          <w:p w:rsidR="002F68D2" w:rsidRPr="002624E0" w:rsidRDefault="002F68D2" w:rsidP="005F0F64">
            <w:pPr>
              <w:contextualSpacing/>
              <w:jc w:val="center"/>
            </w:pPr>
            <w:r w:rsidRPr="002624E0">
              <w:t>.20 / .17</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Future Self-Continuity</w:t>
            </w:r>
          </w:p>
        </w:tc>
        <w:tc>
          <w:tcPr>
            <w:tcW w:w="1010" w:type="pct"/>
          </w:tcPr>
          <w:p w:rsidR="002F68D2" w:rsidRPr="002624E0" w:rsidRDefault="002F68D2" w:rsidP="005F0F64">
            <w:pPr>
              <w:contextualSpacing/>
              <w:jc w:val="center"/>
            </w:pPr>
            <w:r w:rsidRPr="002624E0">
              <w:t>0.49 / 0.67</w:t>
            </w:r>
          </w:p>
        </w:tc>
        <w:tc>
          <w:tcPr>
            <w:tcW w:w="900" w:type="pct"/>
          </w:tcPr>
          <w:p w:rsidR="002F68D2" w:rsidRPr="002624E0" w:rsidRDefault="002F68D2" w:rsidP="005F0F64">
            <w:pPr>
              <w:contextualSpacing/>
              <w:jc w:val="center"/>
            </w:pPr>
            <w:r w:rsidRPr="002624E0">
              <w:t>.05 / .09</w:t>
            </w:r>
          </w:p>
        </w:tc>
        <w:tc>
          <w:tcPr>
            <w:tcW w:w="783" w:type="pct"/>
          </w:tcPr>
          <w:p w:rsidR="002F68D2" w:rsidRPr="002624E0" w:rsidRDefault="002F68D2" w:rsidP="005F0F64">
            <w:pPr>
              <w:contextualSpacing/>
              <w:jc w:val="center"/>
            </w:pPr>
            <w:r w:rsidRPr="002624E0">
              <w:t>.19 / .30</w:t>
            </w:r>
          </w:p>
        </w:tc>
      </w:tr>
      <w:tr w:rsidR="002F68D2" w:rsidRPr="002624E0" w:rsidTr="005F0F64">
        <w:trPr>
          <w:trHeight w:val="345"/>
        </w:trPr>
        <w:tc>
          <w:tcPr>
            <w:tcW w:w="2307" w:type="pct"/>
            <w:shd w:val="clear" w:color="auto" w:fill="auto"/>
            <w:noWrap/>
          </w:tcPr>
          <w:p w:rsidR="002F68D2" w:rsidRPr="002624E0" w:rsidRDefault="002F68D2" w:rsidP="005F0F64">
            <w:pPr>
              <w:contextualSpacing/>
            </w:pPr>
            <w:r w:rsidRPr="002624E0">
              <w:t>Emotionality</w:t>
            </w:r>
          </w:p>
        </w:tc>
        <w:tc>
          <w:tcPr>
            <w:tcW w:w="1010" w:type="pct"/>
          </w:tcPr>
          <w:p w:rsidR="002F68D2" w:rsidRPr="002624E0" w:rsidRDefault="002F68D2" w:rsidP="005F0F64">
            <w:pPr>
              <w:contextualSpacing/>
              <w:jc w:val="center"/>
            </w:pPr>
            <w:r w:rsidRPr="002624E0">
              <w:t>0.33 / 0.08</w:t>
            </w:r>
          </w:p>
        </w:tc>
        <w:tc>
          <w:tcPr>
            <w:tcW w:w="900" w:type="pct"/>
          </w:tcPr>
          <w:p w:rsidR="002F68D2" w:rsidRPr="002624E0" w:rsidRDefault="002F68D2" w:rsidP="005F0F64">
            <w:pPr>
              <w:contextualSpacing/>
              <w:jc w:val="center"/>
            </w:pPr>
            <w:r w:rsidRPr="002624E0">
              <w:t>.01 / .01</w:t>
            </w:r>
          </w:p>
        </w:tc>
        <w:tc>
          <w:tcPr>
            <w:tcW w:w="783" w:type="pct"/>
          </w:tcPr>
          <w:p w:rsidR="002F68D2" w:rsidRPr="002624E0" w:rsidRDefault="002F68D2" w:rsidP="005F0F64">
            <w:pPr>
              <w:contextualSpacing/>
              <w:jc w:val="center"/>
            </w:pPr>
            <w:r w:rsidRPr="002624E0">
              <w:t>.11 / -.04</w:t>
            </w:r>
          </w:p>
        </w:tc>
      </w:tr>
    </w:tbl>
    <w:p w:rsidR="002F68D2" w:rsidRPr="002624E0" w:rsidRDefault="002F68D2" w:rsidP="002F68D2">
      <w:pPr>
        <w:spacing w:line="240" w:lineRule="auto"/>
        <w:contextualSpacing/>
      </w:pPr>
      <w:r w:rsidRPr="002624E0">
        <w:rPr>
          <w:i/>
        </w:rPr>
        <w:t>Note</w:t>
      </w:r>
      <w:r w:rsidRPr="002624E0">
        <w:t xml:space="preserve">. Study 1 </w:t>
      </w:r>
      <w:r w:rsidRPr="002624E0">
        <w:rPr>
          <w:i/>
        </w:rPr>
        <w:t>N</w:t>
      </w:r>
      <w:r w:rsidRPr="002624E0">
        <w:t xml:space="preserve"> = 1020 / Study 2 </w:t>
      </w:r>
      <w:r w:rsidRPr="002624E0">
        <w:rPr>
          <w:i/>
        </w:rPr>
        <w:t>N</w:t>
      </w:r>
      <w:r w:rsidRPr="002624E0">
        <w:t xml:space="preserve"> = 494. Estimates from Study 1 shown before the slash / Estimates from Study 2 shown after the slash. Mean differences (in standardized units) between the high-moral-character and low-moral-character classes were derived from a Latent Profile Analysis (LPA). Communality estimates were derived from a one-factor Principal Components Analysis (PCA). Factor loadings were derived from a one-factor Exploratory Factor Analysis (EFA). Variables that are more diagnostic of moral character have larger mean differences in the LPA, communalities that are larger in magnitude in the PCA, and factor loadings that are larger in magnitude in the EFA.</w:t>
      </w:r>
      <w:r w:rsidRPr="002624E0">
        <w:br w:type="page"/>
      </w:r>
    </w:p>
    <w:p w:rsidR="002F68D2" w:rsidRPr="002624E0" w:rsidRDefault="002F68D2" w:rsidP="002F68D2">
      <w:pPr>
        <w:spacing w:line="480" w:lineRule="auto"/>
        <w:contextualSpacing/>
      </w:pPr>
      <w:r w:rsidRPr="002624E0">
        <w:rPr>
          <w:b/>
        </w:rPr>
        <w:lastRenderedPageBreak/>
        <w:t>Table S6.</w:t>
      </w:r>
      <w:r w:rsidRPr="002624E0">
        <w:t xml:space="preserve"> Study 3:</w:t>
      </w:r>
      <w:r w:rsidRPr="002624E0">
        <w:rPr>
          <w:b/>
        </w:rPr>
        <w:t xml:space="preserve"> </w:t>
      </w:r>
      <w:r w:rsidRPr="002624E0">
        <w:t>LPA, PCA, and EFA results indicating the relative importance of each variable for determining moral character (Study 3).</w:t>
      </w:r>
    </w:p>
    <w:tbl>
      <w:tblPr>
        <w:tblW w:w="4710" w:type="pct"/>
        <w:tblBorders>
          <w:top w:val="single" w:sz="4" w:space="0" w:color="auto"/>
          <w:bottom w:val="single" w:sz="4" w:space="0" w:color="auto"/>
        </w:tblBorders>
        <w:tblLook w:val="04A0" w:firstRow="1" w:lastRow="0" w:firstColumn="1" w:lastColumn="0" w:noHBand="0" w:noVBand="1"/>
      </w:tblPr>
      <w:tblGrid>
        <w:gridCol w:w="4201"/>
        <w:gridCol w:w="1692"/>
        <w:gridCol w:w="1631"/>
        <w:gridCol w:w="1293"/>
      </w:tblGrid>
      <w:tr w:rsidR="002F68D2" w:rsidRPr="002624E0" w:rsidTr="005F0F64">
        <w:trPr>
          <w:trHeight w:val="1502"/>
        </w:trPr>
        <w:tc>
          <w:tcPr>
            <w:tcW w:w="2382" w:type="pct"/>
            <w:tcBorders>
              <w:top w:val="single" w:sz="4" w:space="0" w:color="auto"/>
              <w:bottom w:val="single" w:sz="4" w:space="0" w:color="auto"/>
            </w:tcBorders>
            <w:shd w:val="clear" w:color="auto" w:fill="auto"/>
            <w:hideMark/>
          </w:tcPr>
          <w:p w:rsidR="002F68D2" w:rsidRPr="002624E0" w:rsidRDefault="002F68D2" w:rsidP="005F0F64">
            <w:pPr>
              <w:spacing w:line="240" w:lineRule="auto"/>
              <w:contextualSpacing/>
              <w:rPr>
                <w:rFonts w:eastAsia="Times New Roman"/>
                <w:b/>
                <w:bCs/>
                <w:color w:val="000000"/>
              </w:rPr>
            </w:pPr>
            <w:r w:rsidRPr="002624E0">
              <w:rPr>
                <w:rFonts w:eastAsia="Times New Roman"/>
                <w:b/>
                <w:bCs/>
                <w:color w:val="000000"/>
              </w:rPr>
              <w:t xml:space="preserve">Variable </w:t>
            </w:r>
          </w:p>
          <w:p w:rsidR="002F68D2" w:rsidRPr="002624E0" w:rsidRDefault="002F68D2" w:rsidP="005F0F64">
            <w:pPr>
              <w:spacing w:line="240" w:lineRule="auto"/>
              <w:contextualSpacing/>
              <w:rPr>
                <w:rFonts w:eastAsia="Times New Roman"/>
                <w:b/>
                <w:bCs/>
                <w:color w:val="000000"/>
              </w:rPr>
            </w:pPr>
          </w:p>
        </w:tc>
        <w:tc>
          <w:tcPr>
            <w:tcW w:w="959" w:type="pct"/>
            <w:tcBorders>
              <w:top w:val="single" w:sz="4" w:space="0" w:color="auto"/>
              <w:bottom w:val="single" w:sz="4" w:space="0" w:color="auto"/>
            </w:tcBorders>
          </w:tcPr>
          <w:p w:rsidR="002F68D2" w:rsidRPr="002624E0" w:rsidRDefault="002F68D2" w:rsidP="005F0F64">
            <w:pPr>
              <w:spacing w:line="240" w:lineRule="auto"/>
              <w:contextualSpacing/>
              <w:jc w:val="center"/>
              <w:rPr>
                <w:rFonts w:eastAsia="Times New Roman"/>
                <w:bCs/>
                <w:color w:val="000000"/>
              </w:rPr>
            </w:pPr>
            <w:r w:rsidRPr="002624E0">
              <w:rPr>
                <w:rFonts w:eastAsia="Times New Roman"/>
                <w:b/>
                <w:bCs/>
                <w:color w:val="000000"/>
              </w:rPr>
              <w:t>LPA: Mean difference between high and low moral character classes</w:t>
            </w:r>
          </w:p>
        </w:tc>
        <w:tc>
          <w:tcPr>
            <w:tcW w:w="925" w:type="pct"/>
            <w:tcBorders>
              <w:top w:val="single" w:sz="4" w:space="0" w:color="auto"/>
              <w:bottom w:val="single" w:sz="4" w:space="0" w:color="auto"/>
            </w:tcBorders>
          </w:tcPr>
          <w:p w:rsidR="002F68D2" w:rsidRPr="002624E0" w:rsidRDefault="002F68D2" w:rsidP="005F0F64">
            <w:pPr>
              <w:spacing w:line="240" w:lineRule="auto"/>
              <w:contextualSpacing/>
              <w:jc w:val="center"/>
              <w:rPr>
                <w:rFonts w:eastAsia="Times New Roman"/>
                <w:b/>
                <w:bCs/>
                <w:color w:val="000000"/>
              </w:rPr>
            </w:pPr>
            <w:r w:rsidRPr="002624E0">
              <w:rPr>
                <w:rFonts w:eastAsia="Times New Roman"/>
                <w:b/>
                <w:bCs/>
                <w:color w:val="000000"/>
              </w:rPr>
              <w:t>PCA:</w:t>
            </w:r>
          </w:p>
          <w:p w:rsidR="002F68D2" w:rsidRPr="002624E0" w:rsidRDefault="002F68D2" w:rsidP="005F0F64">
            <w:pPr>
              <w:spacing w:line="240" w:lineRule="auto"/>
              <w:contextualSpacing/>
              <w:jc w:val="center"/>
              <w:rPr>
                <w:rFonts w:eastAsia="Times New Roman"/>
                <w:b/>
                <w:bCs/>
                <w:color w:val="000000"/>
              </w:rPr>
            </w:pPr>
            <w:r w:rsidRPr="002624E0">
              <w:rPr>
                <w:rFonts w:eastAsia="Times New Roman"/>
                <w:b/>
                <w:bCs/>
                <w:color w:val="000000"/>
              </w:rPr>
              <w:t>Communality estimates</w:t>
            </w:r>
          </w:p>
          <w:p w:rsidR="002F68D2" w:rsidRPr="002624E0" w:rsidRDefault="002F68D2" w:rsidP="005F0F64">
            <w:pPr>
              <w:spacing w:line="240" w:lineRule="auto"/>
              <w:contextualSpacing/>
              <w:rPr>
                <w:rFonts w:eastAsia="Times New Roman"/>
                <w:bCs/>
                <w:color w:val="000000"/>
              </w:rPr>
            </w:pPr>
          </w:p>
        </w:tc>
        <w:tc>
          <w:tcPr>
            <w:tcW w:w="733" w:type="pct"/>
            <w:tcBorders>
              <w:top w:val="single" w:sz="4" w:space="0" w:color="auto"/>
              <w:bottom w:val="single" w:sz="4" w:space="0" w:color="auto"/>
            </w:tcBorders>
          </w:tcPr>
          <w:p w:rsidR="002F68D2" w:rsidRPr="002624E0" w:rsidRDefault="002F68D2" w:rsidP="005F0F64">
            <w:pPr>
              <w:spacing w:line="240" w:lineRule="auto"/>
              <w:contextualSpacing/>
              <w:jc w:val="center"/>
              <w:rPr>
                <w:rFonts w:eastAsia="Times New Roman"/>
                <w:b/>
                <w:bCs/>
                <w:color w:val="000000"/>
              </w:rPr>
            </w:pPr>
            <w:r w:rsidRPr="002624E0">
              <w:rPr>
                <w:rFonts w:eastAsia="Times New Roman"/>
                <w:b/>
                <w:bCs/>
                <w:color w:val="000000"/>
              </w:rPr>
              <w:t>EFA: Factor loadings</w:t>
            </w:r>
          </w:p>
          <w:p w:rsidR="002F68D2" w:rsidRPr="002624E0" w:rsidRDefault="002F68D2" w:rsidP="005F0F64">
            <w:pPr>
              <w:spacing w:line="240" w:lineRule="auto"/>
              <w:contextualSpacing/>
              <w:jc w:val="center"/>
              <w:rPr>
                <w:rFonts w:eastAsia="Times New Roman"/>
                <w:b/>
                <w:bCs/>
                <w:color w:val="000000"/>
              </w:rPr>
            </w:pPr>
          </w:p>
        </w:tc>
      </w:tr>
      <w:tr w:rsidR="002F68D2" w:rsidRPr="002624E0" w:rsidTr="005F0F64">
        <w:trPr>
          <w:trHeight w:val="315"/>
        </w:trPr>
        <w:tc>
          <w:tcPr>
            <w:tcW w:w="2382" w:type="pct"/>
            <w:tcBorders>
              <w:top w:val="single" w:sz="4" w:space="0" w:color="auto"/>
            </w:tcBorders>
            <w:shd w:val="clear" w:color="auto" w:fill="auto"/>
            <w:noWrap/>
          </w:tcPr>
          <w:p w:rsidR="002F68D2" w:rsidRPr="002624E0" w:rsidRDefault="002F68D2" w:rsidP="005F0F64">
            <w:pPr>
              <w:spacing w:line="240" w:lineRule="auto"/>
              <w:contextualSpacing/>
              <w:rPr>
                <w:bCs/>
                <w:color w:val="000000"/>
              </w:rPr>
            </w:pPr>
            <w:r w:rsidRPr="002624E0">
              <w:rPr>
                <w:bCs/>
                <w:color w:val="000000"/>
              </w:rPr>
              <w:t>Harm Moral Foundation</w:t>
            </w:r>
          </w:p>
        </w:tc>
        <w:tc>
          <w:tcPr>
            <w:tcW w:w="959" w:type="pct"/>
            <w:tcBorders>
              <w:top w:val="single" w:sz="4" w:space="0" w:color="auto"/>
            </w:tcBorders>
          </w:tcPr>
          <w:p w:rsidR="002F68D2" w:rsidRPr="002624E0" w:rsidRDefault="002F68D2" w:rsidP="005F0F64">
            <w:pPr>
              <w:spacing w:line="240" w:lineRule="auto"/>
              <w:contextualSpacing/>
              <w:jc w:val="center"/>
              <w:rPr>
                <w:color w:val="000000"/>
              </w:rPr>
            </w:pPr>
            <w:r w:rsidRPr="002624E0">
              <w:rPr>
                <w:color w:val="000000"/>
              </w:rPr>
              <w:t>1.87</w:t>
            </w:r>
          </w:p>
        </w:tc>
        <w:tc>
          <w:tcPr>
            <w:tcW w:w="925" w:type="pct"/>
            <w:tcBorders>
              <w:top w:val="single" w:sz="4" w:space="0" w:color="auto"/>
            </w:tcBorders>
          </w:tcPr>
          <w:p w:rsidR="002F68D2" w:rsidRPr="002624E0" w:rsidRDefault="002F68D2" w:rsidP="005F0F64">
            <w:pPr>
              <w:spacing w:line="240" w:lineRule="auto"/>
              <w:contextualSpacing/>
              <w:jc w:val="center"/>
              <w:rPr>
                <w:color w:val="000000"/>
              </w:rPr>
            </w:pPr>
            <w:r w:rsidRPr="002624E0">
              <w:rPr>
                <w:color w:val="000000"/>
              </w:rPr>
              <w:t>0.41</w:t>
            </w:r>
          </w:p>
        </w:tc>
        <w:tc>
          <w:tcPr>
            <w:tcW w:w="733" w:type="pct"/>
            <w:tcBorders>
              <w:top w:val="single" w:sz="4" w:space="0" w:color="auto"/>
            </w:tcBorders>
          </w:tcPr>
          <w:p w:rsidR="002F68D2" w:rsidRPr="002624E0" w:rsidRDefault="002F68D2" w:rsidP="005F0F64">
            <w:pPr>
              <w:spacing w:line="240" w:lineRule="auto"/>
              <w:contextualSpacing/>
              <w:jc w:val="center"/>
            </w:pPr>
            <w:r w:rsidRPr="002624E0">
              <w:t>.61</w:t>
            </w:r>
          </w:p>
        </w:tc>
      </w:tr>
      <w:tr w:rsidR="002F68D2" w:rsidRPr="002624E0" w:rsidTr="005F0F64">
        <w:trPr>
          <w:trHeight w:val="31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Guilt Proneness</w:t>
            </w:r>
          </w:p>
        </w:tc>
        <w:tc>
          <w:tcPr>
            <w:tcW w:w="959" w:type="pct"/>
          </w:tcPr>
          <w:p w:rsidR="002F68D2" w:rsidRPr="002624E0" w:rsidRDefault="002F68D2" w:rsidP="005F0F64">
            <w:pPr>
              <w:spacing w:line="240" w:lineRule="auto"/>
              <w:contextualSpacing/>
              <w:jc w:val="center"/>
              <w:rPr>
                <w:color w:val="000000"/>
              </w:rPr>
            </w:pPr>
            <w:r w:rsidRPr="002624E0">
              <w:rPr>
                <w:color w:val="000000"/>
              </w:rPr>
              <w:t>1.81</w:t>
            </w:r>
          </w:p>
        </w:tc>
        <w:tc>
          <w:tcPr>
            <w:tcW w:w="925" w:type="pct"/>
          </w:tcPr>
          <w:p w:rsidR="002F68D2" w:rsidRPr="002624E0" w:rsidRDefault="002F68D2" w:rsidP="005F0F64">
            <w:pPr>
              <w:spacing w:line="240" w:lineRule="auto"/>
              <w:contextualSpacing/>
              <w:jc w:val="center"/>
              <w:rPr>
                <w:color w:val="000000"/>
              </w:rPr>
            </w:pPr>
            <w:r w:rsidRPr="002624E0">
              <w:rPr>
                <w:color w:val="000000"/>
              </w:rPr>
              <w:t>0.35</w:t>
            </w:r>
          </w:p>
        </w:tc>
        <w:tc>
          <w:tcPr>
            <w:tcW w:w="733" w:type="pct"/>
          </w:tcPr>
          <w:p w:rsidR="002F68D2" w:rsidRPr="002624E0" w:rsidRDefault="002F68D2" w:rsidP="005F0F64">
            <w:pPr>
              <w:spacing w:line="240" w:lineRule="auto"/>
              <w:contextualSpacing/>
              <w:jc w:val="center"/>
            </w:pPr>
            <w:r w:rsidRPr="002624E0">
              <w:t>.62</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Guilt-Repair</w:t>
            </w:r>
          </w:p>
        </w:tc>
        <w:tc>
          <w:tcPr>
            <w:tcW w:w="959" w:type="pct"/>
          </w:tcPr>
          <w:p w:rsidR="002F68D2" w:rsidRPr="002624E0" w:rsidRDefault="002F68D2" w:rsidP="005F0F64">
            <w:pPr>
              <w:spacing w:line="240" w:lineRule="auto"/>
              <w:contextualSpacing/>
              <w:jc w:val="center"/>
              <w:rPr>
                <w:color w:val="000000"/>
              </w:rPr>
            </w:pPr>
            <w:r w:rsidRPr="002624E0">
              <w:rPr>
                <w:color w:val="000000"/>
              </w:rPr>
              <w:t>1.81</w:t>
            </w:r>
          </w:p>
        </w:tc>
        <w:tc>
          <w:tcPr>
            <w:tcW w:w="925" w:type="pct"/>
          </w:tcPr>
          <w:p w:rsidR="002F68D2" w:rsidRPr="002624E0" w:rsidRDefault="002F68D2" w:rsidP="005F0F64">
            <w:pPr>
              <w:spacing w:line="240" w:lineRule="auto"/>
              <w:contextualSpacing/>
              <w:jc w:val="center"/>
              <w:rPr>
                <w:color w:val="000000"/>
              </w:rPr>
            </w:pPr>
            <w:r w:rsidRPr="002624E0">
              <w:rPr>
                <w:color w:val="000000"/>
              </w:rPr>
              <w:t>0.41</w:t>
            </w:r>
          </w:p>
        </w:tc>
        <w:tc>
          <w:tcPr>
            <w:tcW w:w="733" w:type="pct"/>
          </w:tcPr>
          <w:p w:rsidR="002F68D2" w:rsidRPr="002624E0" w:rsidRDefault="002F68D2" w:rsidP="005F0F64">
            <w:pPr>
              <w:spacing w:line="240" w:lineRule="auto"/>
              <w:contextualSpacing/>
              <w:jc w:val="center"/>
            </w:pPr>
            <w:r w:rsidRPr="002624E0">
              <w:t>.66</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Empathic Concern</w:t>
            </w:r>
          </w:p>
        </w:tc>
        <w:tc>
          <w:tcPr>
            <w:tcW w:w="959" w:type="pct"/>
          </w:tcPr>
          <w:p w:rsidR="002F68D2" w:rsidRPr="002624E0" w:rsidRDefault="002F68D2" w:rsidP="005F0F64">
            <w:pPr>
              <w:spacing w:line="240" w:lineRule="auto"/>
              <w:contextualSpacing/>
              <w:jc w:val="center"/>
              <w:rPr>
                <w:color w:val="000000"/>
              </w:rPr>
            </w:pPr>
            <w:r w:rsidRPr="002624E0">
              <w:rPr>
                <w:color w:val="000000"/>
              </w:rPr>
              <w:t>1.78</w:t>
            </w:r>
          </w:p>
        </w:tc>
        <w:tc>
          <w:tcPr>
            <w:tcW w:w="925" w:type="pct"/>
          </w:tcPr>
          <w:p w:rsidR="002F68D2" w:rsidRPr="002624E0" w:rsidRDefault="002F68D2" w:rsidP="005F0F64">
            <w:pPr>
              <w:spacing w:line="240" w:lineRule="auto"/>
              <w:contextualSpacing/>
              <w:jc w:val="center"/>
              <w:rPr>
                <w:color w:val="000000"/>
              </w:rPr>
            </w:pPr>
            <w:r w:rsidRPr="002624E0">
              <w:rPr>
                <w:color w:val="000000"/>
              </w:rPr>
              <w:t>0.54</w:t>
            </w:r>
          </w:p>
        </w:tc>
        <w:tc>
          <w:tcPr>
            <w:tcW w:w="733" w:type="pct"/>
          </w:tcPr>
          <w:p w:rsidR="002F68D2" w:rsidRPr="002624E0" w:rsidRDefault="002F68D2" w:rsidP="005F0F64">
            <w:pPr>
              <w:spacing w:line="240" w:lineRule="auto"/>
              <w:contextualSpacing/>
              <w:jc w:val="center"/>
            </w:pPr>
            <w:r w:rsidRPr="002624E0">
              <w:t>.69</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Moral Identity-Internalization</w:t>
            </w:r>
          </w:p>
        </w:tc>
        <w:tc>
          <w:tcPr>
            <w:tcW w:w="959" w:type="pct"/>
          </w:tcPr>
          <w:p w:rsidR="002F68D2" w:rsidRPr="002624E0" w:rsidRDefault="002F68D2" w:rsidP="005F0F64">
            <w:pPr>
              <w:spacing w:line="240" w:lineRule="auto"/>
              <w:contextualSpacing/>
              <w:jc w:val="center"/>
              <w:rPr>
                <w:color w:val="000000"/>
              </w:rPr>
            </w:pPr>
            <w:r w:rsidRPr="002624E0">
              <w:rPr>
                <w:color w:val="000000"/>
              </w:rPr>
              <w:t>1.77</w:t>
            </w:r>
          </w:p>
        </w:tc>
        <w:tc>
          <w:tcPr>
            <w:tcW w:w="925" w:type="pct"/>
          </w:tcPr>
          <w:p w:rsidR="002F68D2" w:rsidRPr="002624E0" w:rsidRDefault="002F68D2" w:rsidP="005F0F64">
            <w:pPr>
              <w:spacing w:line="240" w:lineRule="auto"/>
              <w:contextualSpacing/>
              <w:jc w:val="center"/>
              <w:rPr>
                <w:color w:val="000000"/>
              </w:rPr>
            </w:pPr>
            <w:r w:rsidRPr="002624E0">
              <w:rPr>
                <w:color w:val="000000"/>
              </w:rPr>
              <w:t>0.41</w:t>
            </w:r>
          </w:p>
        </w:tc>
        <w:tc>
          <w:tcPr>
            <w:tcW w:w="733" w:type="pct"/>
          </w:tcPr>
          <w:p w:rsidR="002F68D2" w:rsidRPr="002624E0" w:rsidRDefault="002F68D2" w:rsidP="005F0F64">
            <w:pPr>
              <w:spacing w:line="240" w:lineRule="auto"/>
              <w:contextualSpacing/>
              <w:jc w:val="center"/>
            </w:pPr>
            <w:r w:rsidRPr="002624E0">
              <w:t>.64</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Fairness Moral Foundation</w:t>
            </w:r>
          </w:p>
        </w:tc>
        <w:tc>
          <w:tcPr>
            <w:tcW w:w="959" w:type="pct"/>
          </w:tcPr>
          <w:p w:rsidR="002F68D2" w:rsidRPr="002624E0" w:rsidRDefault="002F68D2" w:rsidP="005F0F64">
            <w:pPr>
              <w:spacing w:line="240" w:lineRule="auto"/>
              <w:contextualSpacing/>
              <w:jc w:val="center"/>
              <w:rPr>
                <w:color w:val="000000"/>
              </w:rPr>
            </w:pPr>
            <w:r w:rsidRPr="002624E0">
              <w:rPr>
                <w:color w:val="000000"/>
              </w:rPr>
              <w:t>1.64</w:t>
            </w:r>
          </w:p>
        </w:tc>
        <w:tc>
          <w:tcPr>
            <w:tcW w:w="925" w:type="pct"/>
          </w:tcPr>
          <w:p w:rsidR="002F68D2" w:rsidRPr="002624E0" w:rsidRDefault="002F68D2" w:rsidP="005F0F64">
            <w:pPr>
              <w:spacing w:line="240" w:lineRule="auto"/>
              <w:contextualSpacing/>
              <w:jc w:val="center"/>
              <w:rPr>
                <w:color w:val="000000"/>
              </w:rPr>
            </w:pPr>
            <w:r w:rsidRPr="002624E0">
              <w:rPr>
                <w:color w:val="000000"/>
              </w:rPr>
              <w:t>0.35</w:t>
            </w:r>
          </w:p>
        </w:tc>
        <w:tc>
          <w:tcPr>
            <w:tcW w:w="733" w:type="pct"/>
          </w:tcPr>
          <w:p w:rsidR="002F68D2" w:rsidRPr="002624E0" w:rsidRDefault="002F68D2" w:rsidP="005F0F64">
            <w:pPr>
              <w:spacing w:line="240" w:lineRule="auto"/>
              <w:contextualSpacing/>
              <w:jc w:val="center"/>
            </w:pPr>
            <w:r w:rsidRPr="002624E0">
              <w:t>.53</w:t>
            </w:r>
          </w:p>
        </w:tc>
      </w:tr>
      <w:tr w:rsidR="002F68D2" w:rsidRPr="002624E0" w:rsidTr="005F0F64">
        <w:trPr>
          <w:trHeight w:val="368"/>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Moral Disengagement</w:t>
            </w:r>
          </w:p>
        </w:tc>
        <w:tc>
          <w:tcPr>
            <w:tcW w:w="959" w:type="pct"/>
          </w:tcPr>
          <w:p w:rsidR="002F68D2" w:rsidRPr="002624E0" w:rsidRDefault="002F68D2" w:rsidP="005F0F64">
            <w:pPr>
              <w:spacing w:line="240" w:lineRule="auto"/>
              <w:contextualSpacing/>
              <w:jc w:val="center"/>
              <w:rPr>
                <w:color w:val="000000"/>
              </w:rPr>
            </w:pPr>
            <w:r w:rsidRPr="002624E0">
              <w:rPr>
                <w:color w:val="000000"/>
              </w:rPr>
              <w:t>1.57</w:t>
            </w:r>
          </w:p>
        </w:tc>
        <w:tc>
          <w:tcPr>
            <w:tcW w:w="925" w:type="pct"/>
          </w:tcPr>
          <w:p w:rsidR="002F68D2" w:rsidRPr="002624E0" w:rsidRDefault="002F68D2" w:rsidP="005F0F64">
            <w:pPr>
              <w:spacing w:line="240" w:lineRule="auto"/>
              <w:contextualSpacing/>
              <w:jc w:val="center"/>
              <w:rPr>
                <w:color w:val="000000"/>
              </w:rPr>
            </w:pPr>
            <w:r w:rsidRPr="002624E0">
              <w:rPr>
                <w:color w:val="000000"/>
              </w:rPr>
              <w:t>0.34</w:t>
            </w:r>
          </w:p>
        </w:tc>
        <w:tc>
          <w:tcPr>
            <w:tcW w:w="733" w:type="pct"/>
          </w:tcPr>
          <w:p w:rsidR="002F68D2" w:rsidRPr="002624E0" w:rsidRDefault="002F68D2" w:rsidP="005F0F64">
            <w:pPr>
              <w:spacing w:line="240" w:lineRule="auto"/>
              <w:contextualSpacing/>
              <w:jc w:val="center"/>
            </w:pPr>
            <w:r w:rsidRPr="002624E0">
              <w:t>-.58</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Machiavellianism</w:t>
            </w:r>
          </w:p>
        </w:tc>
        <w:tc>
          <w:tcPr>
            <w:tcW w:w="959" w:type="pct"/>
          </w:tcPr>
          <w:p w:rsidR="002F68D2" w:rsidRPr="002624E0" w:rsidRDefault="002F68D2" w:rsidP="005F0F64">
            <w:pPr>
              <w:spacing w:line="240" w:lineRule="auto"/>
              <w:contextualSpacing/>
              <w:jc w:val="center"/>
              <w:rPr>
                <w:color w:val="000000"/>
              </w:rPr>
            </w:pPr>
            <w:r w:rsidRPr="002624E0">
              <w:rPr>
                <w:color w:val="000000"/>
              </w:rPr>
              <w:t>1.56</w:t>
            </w:r>
          </w:p>
        </w:tc>
        <w:tc>
          <w:tcPr>
            <w:tcW w:w="925" w:type="pct"/>
          </w:tcPr>
          <w:p w:rsidR="002F68D2" w:rsidRPr="002624E0" w:rsidRDefault="002F68D2" w:rsidP="005F0F64">
            <w:pPr>
              <w:spacing w:line="240" w:lineRule="auto"/>
              <w:contextualSpacing/>
              <w:jc w:val="center"/>
              <w:rPr>
                <w:color w:val="000000"/>
              </w:rPr>
            </w:pPr>
            <w:r w:rsidRPr="002624E0">
              <w:rPr>
                <w:color w:val="000000"/>
              </w:rPr>
              <w:t>0.45</w:t>
            </w:r>
          </w:p>
        </w:tc>
        <w:tc>
          <w:tcPr>
            <w:tcW w:w="733" w:type="pct"/>
          </w:tcPr>
          <w:p w:rsidR="002F68D2" w:rsidRPr="002624E0" w:rsidRDefault="002F68D2" w:rsidP="005F0F64">
            <w:pPr>
              <w:spacing w:line="240" w:lineRule="auto"/>
              <w:contextualSpacing/>
              <w:jc w:val="center"/>
            </w:pPr>
            <w:r w:rsidRPr="002624E0">
              <w:t>-.64</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Perspective Taking</w:t>
            </w:r>
          </w:p>
        </w:tc>
        <w:tc>
          <w:tcPr>
            <w:tcW w:w="959" w:type="pct"/>
          </w:tcPr>
          <w:p w:rsidR="002F68D2" w:rsidRPr="002624E0" w:rsidRDefault="002F68D2" w:rsidP="005F0F64">
            <w:pPr>
              <w:spacing w:line="240" w:lineRule="auto"/>
              <w:contextualSpacing/>
              <w:jc w:val="center"/>
              <w:rPr>
                <w:color w:val="000000"/>
              </w:rPr>
            </w:pPr>
            <w:r w:rsidRPr="002624E0">
              <w:rPr>
                <w:color w:val="000000"/>
              </w:rPr>
              <w:t>1.46</w:t>
            </w:r>
          </w:p>
        </w:tc>
        <w:tc>
          <w:tcPr>
            <w:tcW w:w="925" w:type="pct"/>
          </w:tcPr>
          <w:p w:rsidR="002F68D2" w:rsidRPr="002624E0" w:rsidRDefault="002F68D2" w:rsidP="005F0F64">
            <w:pPr>
              <w:spacing w:line="240" w:lineRule="auto"/>
              <w:contextualSpacing/>
              <w:jc w:val="center"/>
              <w:rPr>
                <w:color w:val="000000"/>
              </w:rPr>
            </w:pPr>
            <w:r w:rsidRPr="002624E0">
              <w:rPr>
                <w:color w:val="000000"/>
              </w:rPr>
              <w:t>0.40</w:t>
            </w:r>
          </w:p>
        </w:tc>
        <w:tc>
          <w:tcPr>
            <w:tcW w:w="733" w:type="pct"/>
          </w:tcPr>
          <w:p w:rsidR="002F68D2" w:rsidRPr="002624E0" w:rsidRDefault="002F68D2" w:rsidP="005F0F64">
            <w:pPr>
              <w:spacing w:line="240" w:lineRule="auto"/>
              <w:contextualSpacing/>
              <w:jc w:val="center"/>
            </w:pPr>
            <w:r w:rsidRPr="002624E0">
              <w:t>.62</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Purity Moral Foundation</w:t>
            </w:r>
          </w:p>
        </w:tc>
        <w:tc>
          <w:tcPr>
            <w:tcW w:w="959" w:type="pct"/>
          </w:tcPr>
          <w:p w:rsidR="002F68D2" w:rsidRPr="002624E0" w:rsidRDefault="002F68D2" w:rsidP="005F0F64">
            <w:pPr>
              <w:spacing w:line="240" w:lineRule="auto"/>
              <w:contextualSpacing/>
              <w:jc w:val="center"/>
              <w:rPr>
                <w:color w:val="000000"/>
              </w:rPr>
            </w:pPr>
            <w:r w:rsidRPr="002624E0">
              <w:rPr>
                <w:color w:val="000000"/>
              </w:rPr>
              <w:t>1.38</w:t>
            </w:r>
          </w:p>
        </w:tc>
        <w:tc>
          <w:tcPr>
            <w:tcW w:w="925" w:type="pct"/>
          </w:tcPr>
          <w:p w:rsidR="002F68D2" w:rsidRPr="002624E0" w:rsidRDefault="002F68D2" w:rsidP="005F0F64">
            <w:pPr>
              <w:spacing w:line="240" w:lineRule="auto"/>
              <w:contextualSpacing/>
              <w:jc w:val="center"/>
              <w:rPr>
                <w:color w:val="000000"/>
              </w:rPr>
            </w:pPr>
            <w:r w:rsidRPr="002624E0">
              <w:rPr>
                <w:color w:val="000000"/>
              </w:rPr>
              <w:t>0.32</w:t>
            </w:r>
          </w:p>
        </w:tc>
        <w:tc>
          <w:tcPr>
            <w:tcW w:w="733" w:type="pct"/>
          </w:tcPr>
          <w:p w:rsidR="002F68D2" w:rsidRPr="002624E0" w:rsidRDefault="002F68D2" w:rsidP="005F0F64">
            <w:pPr>
              <w:spacing w:line="240" w:lineRule="auto"/>
              <w:contextualSpacing/>
              <w:jc w:val="center"/>
            </w:pPr>
            <w:r w:rsidRPr="002624E0">
              <w:t>.49</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Honesty-Humility</w:t>
            </w:r>
          </w:p>
        </w:tc>
        <w:tc>
          <w:tcPr>
            <w:tcW w:w="959" w:type="pct"/>
          </w:tcPr>
          <w:p w:rsidR="002F68D2" w:rsidRPr="002624E0" w:rsidRDefault="002F68D2" w:rsidP="005F0F64">
            <w:pPr>
              <w:spacing w:line="240" w:lineRule="auto"/>
              <w:contextualSpacing/>
              <w:jc w:val="center"/>
              <w:rPr>
                <w:color w:val="000000"/>
              </w:rPr>
            </w:pPr>
            <w:r w:rsidRPr="002624E0">
              <w:rPr>
                <w:color w:val="000000"/>
              </w:rPr>
              <w:t>1.37</w:t>
            </w:r>
          </w:p>
        </w:tc>
        <w:tc>
          <w:tcPr>
            <w:tcW w:w="925" w:type="pct"/>
          </w:tcPr>
          <w:p w:rsidR="002F68D2" w:rsidRPr="002624E0" w:rsidRDefault="002F68D2" w:rsidP="005F0F64">
            <w:pPr>
              <w:spacing w:line="240" w:lineRule="auto"/>
              <w:contextualSpacing/>
              <w:jc w:val="center"/>
              <w:rPr>
                <w:color w:val="000000"/>
              </w:rPr>
            </w:pPr>
            <w:r w:rsidRPr="002624E0">
              <w:rPr>
                <w:color w:val="000000"/>
              </w:rPr>
              <w:t>0.21</w:t>
            </w:r>
          </w:p>
        </w:tc>
        <w:tc>
          <w:tcPr>
            <w:tcW w:w="733" w:type="pct"/>
          </w:tcPr>
          <w:p w:rsidR="002F68D2" w:rsidRPr="002624E0" w:rsidRDefault="002F68D2" w:rsidP="005F0F64">
            <w:pPr>
              <w:spacing w:line="240" w:lineRule="auto"/>
              <w:contextualSpacing/>
              <w:jc w:val="center"/>
            </w:pPr>
            <w:r w:rsidRPr="002624E0">
              <w:t>.55</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Authority Moral Foundation</w:t>
            </w:r>
          </w:p>
        </w:tc>
        <w:tc>
          <w:tcPr>
            <w:tcW w:w="959" w:type="pct"/>
          </w:tcPr>
          <w:p w:rsidR="002F68D2" w:rsidRPr="002624E0" w:rsidRDefault="002F68D2" w:rsidP="005F0F64">
            <w:pPr>
              <w:spacing w:line="240" w:lineRule="auto"/>
              <w:contextualSpacing/>
              <w:jc w:val="center"/>
              <w:rPr>
                <w:color w:val="000000"/>
              </w:rPr>
            </w:pPr>
            <w:r w:rsidRPr="002624E0">
              <w:rPr>
                <w:color w:val="000000"/>
              </w:rPr>
              <w:t>1.36</w:t>
            </w:r>
          </w:p>
        </w:tc>
        <w:tc>
          <w:tcPr>
            <w:tcW w:w="925" w:type="pct"/>
          </w:tcPr>
          <w:p w:rsidR="002F68D2" w:rsidRPr="002624E0" w:rsidRDefault="002F68D2" w:rsidP="005F0F64">
            <w:pPr>
              <w:spacing w:line="240" w:lineRule="auto"/>
              <w:contextualSpacing/>
              <w:jc w:val="center"/>
              <w:rPr>
                <w:color w:val="000000"/>
              </w:rPr>
            </w:pPr>
            <w:r w:rsidRPr="002624E0">
              <w:rPr>
                <w:color w:val="000000"/>
              </w:rPr>
              <w:t>0.26</w:t>
            </w:r>
          </w:p>
        </w:tc>
        <w:tc>
          <w:tcPr>
            <w:tcW w:w="733" w:type="pct"/>
          </w:tcPr>
          <w:p w:rsidR="002F68D2" w:rsidRPr="002624E0" w:rsidRDefault="002F68D2" w:rsidP="005F0F64">
            <w:pPr>
              <w:spacing w:line="240" w:lineRule="auto"/>
              <w:contextualSpacing/>
              <w:jc w:val="center"/>
            </w:pPr>
            <w:r w:rsidRPr="002624E0">
              <w:t>.46</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Conscientiousness</w:t>
            </w:r>
          </w:p>
        </w:tc>
        <w:tc>
          <w:tcPr>
            <w:tcW w:w="959" w:type="pct"/>
          </w:tcPr>
          <w:p w:rsidR="002F68D2" w:rsidRPr="002624E0" w:rsidRDefault="002F68D2" w:rsidP="005F0F64">
            <w:pPr>
              <w:spacing w:line="240" w:lineRule="auto"/>
              <w:contextualSpacing/>
              <w:jc w:val="center"/>
              <w:rPr>
                <w:color w:val="000000"/>
              </w:rPr>
            </w:pPr>
            <w:r w:rsidRPr="002624E0">
              <w:rPr>
                <w:color w:val="000000"/>
              </w:rPr>
              <w:t>1.31</w:t>
            </w:r>
          </w:p>
        </w:tc>
        <w:tc>
          <w:tcPr>
            <w:tcW w:w="925" w:type="pct"/>
          </w:tcPr>
          <w:p w:rsidR="002F68D2" w:rsidRPr="002624E0" w:rsidRDefault="002F68D2" w:rsidP="005F0F64">
            <w:pPr>
              <w:spacing w:line="240" w:lineRule="auto"/>
              <w:contextualSpacing/>
              <w:jc w:val="center"/>
              <w:rPr>
                <w:color w:val="000000"/>
              </w:rPr>
            </w:pPr>
            <w:r w:rsidRPr="002624E0">
              <w:rPr>
                <w:color w:val="000000"/>
              </w:rPr>
              <w:t>0.33</w:t>
            </w:r>
          </w:p>
        </w:tc>
        <w:tc>
          <w:tcPr>
            <w:tcW w:w="733" w:type="pct"/>
          </w:tcPr>
          <w:p w:rsidR="002F68D2" w:rsidRPr="002624E0" w:rsidRDefault="002F68D2" w:rsidP="005F0F64">
            <w:pPr>
              <w:spacing w:line="240" w:lineRule="auto"/>
              <w:contextualSpacing/>
              <w:jc w:val="center"/>
            </w:pPr>
            <w:r w:rsidRPr="002624E0">
              <w:t>.57</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Consideration of Future Consequences</w:t>
            </w:r>
          </w:p>
        </w:tc>
        <w:tc>
          <w:tcPr>
            <w:tcW w:w="959" w:type="pct"/>
          </w:tcPr>
          <w:p w:rsidR="002F68D2" w:rsidRPr="002624E0" w:rsidRDefault="002F68D2" w:rsidP="005F0F64">
            <w:pPr>
              <w:spacing w:line="240" w:lineRule="auto"/>
              <w:contextualSpacing/>
              <w:jc w:val="center"/>
              <w:rPr>
                <w:color w:val="000000"/>
              </w:rPr>
            </w:pPr>
            <w:r w:rsidRPr="002624E0">
              <w:rPr>
                <w:color w:val="000000"/>
              </w:rPr>
              <w:t>1.28</w:t>
            </w:r>
          </w:p>
        </w:tc>
        <w:tc>
          <w:tcPr>
            <w:tcW w:w="925" w:type="pct"/>
          </w:tcPr>
          <w:p w:rsidR="002F68D2" w:rsidRPr="002624E0" w:rsidRDefault="002F68D2" w:rsidP="005F0F64">
            <w:pPr>
              <w:spacing w:line="240" w:lineRule="auto"/>
              <w:contextualSpacing/>
              <w:jc w:val="center"/>
              <w:rPr>
                <w:color w:val="000000"/>
              </w:rPr>
            </w:pPr>
            <w:r w:rsidRPr="002624E0">
              <w:rPr>
                <w:color w:val="000000"/>
              </w:rPr>
              <w:t>0.28</w:t>
            </w:r>
          </w:p>
        </w:tc>
        <w:tc>
          <w:tcPr>
            <w:tcW w:w="733" w:type="pct"/>
          </w:tcPr>
          <w:p w:rsidR="002F68D2" w:rsidRPr="002624E0" w:rsidRDefault="002F68D2" w:rsidP="005F0F64">
            <w:pPr>
              <w:spacing w:line="240" w:lineRule="auto"/>
              <w:contextualSpacing/>
              <w:jc w:val="center"/>
            </w:pPr>
            <w:r w:rsidRPr="002624E0">
              <w:t>.55</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Ingroup Moral Foundation</w:t>
            </w:r>
          </w:p>
        </w:tc>
        <w:tc>
          <w:tcPr>
            <w:tcW w:w="959" w:type="pct"/>
          </w:tcPr>
          <w:p w:rsidR="002F68D2" w:rsidRPr="002624E0" w:rsidRDefault="002F68D2" w:rsidP="005F0F64">
            <w:pPr>
              <w:spacing w:line="240" w:lineRule="auto"/>
              <w:contextualSpacing/>
              <w:jc w:val="center"/>
              <w:rPr>
                <w:color w:val="000000"/>
              </w:rPr>
            </w:pPr>
            <w:r w:rsidRPr="002624E0">
              <w:rPr>
                <w:color w:val="000000"/>
              </w:rPr>
              <w:t>1.22</w:t>
            </w:r>
          </w:p>
        </w:tc>
        <w:tc>
          <w:tcPr>
            <w:tcW w:w="925" w:type="pct"/>
          </w:tcPr>
          <w:p w:rsidR="002F68D2" w:rsidRPr="002624E0" w:rsidRDefault="002F68D2" w:rsidP="005F0F64">
            <w:pPr>
              <w:spacing w:line="240" w:lineRule="auto"/>
              <w:contextualSpacing/>
              <w:jc w:val="center"/>
              <w:rPr>
                <w:color w:val="000000"/>
              </w:rPr>
            </w:pPr>
            <w:r w:rsidRPr="002624E0">
              <w:rPr>
                <w:color w:val="000000"/>
              </w:rPr>
              <w:t>0.21</w:t>
            </w:r>
          </w:p>
        </w:tc>
        <w:tc>
          <w:tcPr>
            <w:tcW w:w="733" w:type="pct"/>
          </w:tcPr>
          <w:p w:rsidR="002F68D2" w:rsidRPr="002624E0" w:rsidRDefault="002F68D2" w:rsidP="005F0F64">
            <w:pPr>
              <w:spacing w:line="240" w:lineRule="auto"/>
              <w:contextualSpacing/>
              <w:jc w:val="center"/>
            </w:pPr>
            <w:r w:rsidRPr="002624E0">
              <w:t>.43</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Agreeableness</w:t>
            </w:r>
          </w:p>
        </w:tc>
        <w:tc>
          <w:tcPr>
            <w:tcW w:w="959" w:type="pct"/>
          </w:tcPr>
          <w:p w:rsidR="002F68D2" w:rsidRPr="002624E0" w:rsidRDefault="002F68D2" w:rsidP="005F0F64">
            <w:pPr>
              <w:spacing w:line="240" w:lineRule="auto"/>
              <w:contextualSpacing/>
              <w:jc w:val="center"/>
              <w:rPr>
                <w:color w:val="000000"/>
              </w:rPr>
            </w:pPr>
            <w:r w:rsidRPr="002624E0">
              <w:rPr>
                <w:color w:val="000000"/>
              </w:rPr>
              <w:t>1.06</w:t>
            </w:r>
          </w:p>
        </w:tc>
        <w:tc>
          <w:tcPr>
            <w:tcW w:w="925" w:type="pct"/>
          </w:tcPr>
          <w:p w:rsidR="002F68D2" w:rsidRPr="002624E0" w:rsidRDefault="002F68D2" w:rsidP="005F0F64">
            <w:pPr>
              <w:spacing w:line="240" w:lineRule="auto"/>
              <w:contextualSpacing/>
              <w:jc w:val="center"/>
              <w:rPr>
                <w:color w:val="000000"/>
              </w:rPr>
            </w:pPr>
            <w:r w:rsidRPr="002624E0">
              <w:rPr>
                <w:color w:val="000000"/>
              </w:rPr>
              <w:t>0.32</w:t>
            </w:r>
          </w:p>
        </w:tc>
        <w:tc>
          <w:tcPr>
            <w:tcW w:w="733" w:type="pct"/>
          </w:tcPr>
          <w:p w:rsidR="002F68D2" w:rsidRPr="002624E0" w:rsidRDefault="002F68D2" w:rsidP="005F0F64">
            <w:pPr>
              <w:spacing w:line="240" w:lineRule="auto"/>
              <w:contextualSpacing/>
              <w:jc w:val="center"/>
            </w:pPr>
            <w:r w:rsidRPr="002624E0">
              <w:t>.50</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Self-Control</w:t>
            </w:r>
          </w:p>
        </w:tc>
        <w:tc>
          <w:tcPr>
            <w:tcW w:w="959" w:type="pct"/>
          </w:tcPr>
          <w:p w:rsidR="002F68D2" w:rsidRPr="002624E0" w:rsidRDefault="002F68D2" w:rsidP="005F0F64">
            <w:pPr>
              <w:spacing w:line="240" w:lineRule="auto"/>
              <w:contextualSpacing/>
              <w:jc w:val="center"/>
              <w:rPr>
                <w:color w:val="000000"/>
              </w:rPr>
            </w:pPr>
            <w:r w:rsidRPr="002624E0">
              <w:rPr>
                <w:color w:val="000000"/>
              </w:rPr>
              <w:t>0.95</w:t>
            </w:r>
          </w:p>
        </w:tc>
        <w:tc>
          <w:tcPr>
            <w:tcW w:w="925" w:type="pct"/>
          </w:tcPr>
          <w:p w:rsidR="002F68D2" w:rsidRPr="002624E0" w:rsidRDefault="002F68D2" w:rsidP="005F0F64">
            <w:pPr>
              <w:spacing w:line="240" w:lineRule="auto"/>
              <w:contextualSpacing/>
              <w:jc w:val="center"/>
              <w:rPr>
                <w:color w:val="000000"/>
              </w:rPr>
            </w:pPr>
            <w:r w:rsidRPr="002624E0">
              <w:rPr>
                <w:color w:val="000000"/>
              </w:rPr>
              <w:t>0.28</w:t>
            </w:r>
          </w:p>
        </w:tc>
        <w:tc>
          <w:tcPr>
            <w:tcW w:w="733" w:type="pct"/>
          </w:tcPr>
          <w:p w:rsidR="002F68D2" w:rsidRPr="002624E0" w:rsidRDefault="002F68D2" w:rsidP="005F0F64">
            <w:pPr>
              <w:spacing w:line="240" w:lineRule="auto"/>
              <w:contextualSpacing/>
              <w:jc w:val="center"/>
            </w:pPr>
            <w:r w:rsidRPr="002624E0">
              <w:t>.47</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Extraversion</w:t>
            </w:r>
          </w:p>
        </w:tc>
        <w:tc>
          <w:tcPr>
            <w:tcW w:w="959" w:type="pct"/>
          </w:tcPr>
          <w:p w:rsidR="002F68D2" w:rsidRPr="002624E0" w:rsidRDefault="002F68D2" w:rsidP="005F0F64">
            <w:pPr>
              <w:spacing w:line="240" w:lineRule="auto"/>
              <w:contextualSpacing/>
              <w:jc w:val="center"/>
              <w:rPr>
                <w:color w:val="000000"/>
              </w:rPr>
            </w:pPr>
            <w:r w:rsidRPr="002624E0">
              <w:rPr>
                <w:color w:val="000000"/>
              </w:rPr>
              <w:t>0.92</w:t>
            </w:r>
          </w:p>
        </w:tc>
        <w:tc>
          <w:tcPr>
            <w:tcW w:w="925" w:type="pct"/>
          </w:tcPr>
          <w:p w:rsidR="002F68D2" w:rsidRPr="002624E0" w:rsidRDefault="002F68D2" w:rsidP="005F0F64">
            <w:pPr>
              <w:spacing w:line="240" w:lineRule="auto"/>
              <w:contextualSpacing/>
              <w:jc w:val="center"/>
              <w:rPr>
                <w:color w:val="000000"/>
              </w:rPr>
            </w:pPr>
            <w:r w:rsidRPr="002624E0">
              <w:rPr>
                <w:color w:val="000000"/>
              </w:rPr>
              <w:t>0.25</w:t>
            </w:r>
          </w:p>
        </w:tc>
        <w:tc>
          <w:tcPr>
            <w:tcW w:w="733" w:type="pct"/>
          </w:tcPr>
          <w:p w:rsidR="002F68D2" w:rsidRPr="002624E0" w:rsidRDefault="002F68D2" w:rsidP="005F0F64">
            <w:pPr>
              <w:spacing w:line="240" w:lineRule="auto"/>
              <w:contextualSpacing/>
              <w:jc w:val="center"/>
            </w:pPr>
            <w:r w:rsidRPr="002624E0">
              <w:t>.41</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Narcissism</w:t>
            </w:r>
          </w:p>
        </w:tc>
        <w:tc>
          <w:tcPr>
            <w:tcW w:w="959" w:type="pct"/>
          </w:tcPr>
          <w:p w:rsidR="002F68D2" w:rsidRPr="002624E0" w:rsidRDefault="002F68D2" w:rsidP="005F0F64">
            <w:pPr>
              <w:spacing w:line="240" w:lineRule="auto"/>
              <w:contextualSpacing/>
              <w:jc w:val="center"/>
              <w:rPr>
                <w:color w:val="000000"/>
              </w:rPr>
            </w:pPr>
            <w:r w:rsidRPr="002624E0">
              <w:rPr>
                <w:color w:val="000000"/>
              </w:rPr>
              <w:t>0.78</w:t>
            </w:r>
          </w:p>
        </w:tc>
        <w:tc>
          <w:tcPr>
            <w:tcW w:w="925" w:type="pct"/>
          </w:tcPr>
          <w:p w:rsidR="002F68D2" w:rsidRPr="002624E0" w:rsidRDefault="002F68D2" w:rsidP="005F0F64">
            <w:pPr>
              <w:spacing w:line="240" w:lineRule="auto"/>
              <w:contextualSpacing/>
              <w:jc w:val="center"/>
              <w:rPr>
                <w:color w:val="000000"/>
              </w:rPr>
            </w:pPr>
            <w:r w:rsidRPr="002624E0">
              <w:rPr>
                <w:color w:val="000000"/>
              </w:rPr>
              <w:t>0.06</w:t>
            </w:r>
          </w:p>
        </w:tc>
        <w:tc>
          <w:tcPr>
            <w:tcW w:w="733" w:type="pct"/>
          </w:tcPr>
          <w:p w:rsidR="002F68D2" w:rsidRPr="002624E0" w:rsidRDefault="002F68D2" w:rsidP="005F0F64">
            <w:pPr>
              <w:spacing w:line="240" w:lineRule="auto"/>
              <w:contextualSpacing/>
              <w:jc w:val="center"/>
            </w:pPr>
            <w:r w:rsidRPr="002624E0">
              <w:t>-.23</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Openness to Experience</w:t>
            </w:r>
          </w:p>
        </w:tc>
        <w:tc>
          <w:tcPr>
            <w:tcW w:w="959" w:type="pct"/>
          </w:tcPr>
          <w:p w:rsidR="002F68D2" w:rsidRPr="002624E0" w:rsidRDefault="002F68D2" w:rsidP="005F0F64">
            <w:pPr>
              <w:spacing w:line="240" w:lineRule="auto"/>
              <w:contextualSpacing/>
              <w:jc w:val="center"/>
              <w:rPr>
                <w:color w:val="000000"/>
              </w:rPr>
            </w:pPr>
            <w:r w:rsidRPr="002624E0">
              <w:rPr>
                <w:color w:val="000000"/>
              </w:rPr>
              <w:t>0.66</w:t>
            </w:r>
          </w:p>
        </w:tc>
        <w:tc>
          <w:tcPr>
            <w:tcW w:w="925" w:type="pct"/>
          </w:tcPr>
          <w:p w:rsidR="002F68D2" w:rsidRPr="002624E0" w:rsidRDefault="002F68D2" w:rsidP="005F0F64">
            <w:pPr>
              <w:spacing w:line="240" w:lineRule="auto"/>
              <w:contextualSpacing/>
              <w:jc w:val="center"/>
              <w:rPr>
                <w:color w:val="000000"/>
              </w:rPr>
            </w:pPr>
            <w:r w:rsidRPr="002624E0">
              <w:rPr>
                <w:color w:val="000000"/>
              </w:rPr>
              <w:t>0.08</w:t>
            </w:r>
          </w:p>
        </w:tc>
        <w:tc>
          <w:tcPr>
            <w:tcW w:w="733" w:type="pct"/>
          </w:tcPr>
          <w:p w:rsidR="002F68D2" w:rsidRPr="002624E0" w:rsidRDefault="002F68D2" w:rsidP="005F0F64">
            <w:pPr>
              <w:spacing w:line="240" w:lineRule="auto"/>
              <w:contextualSpacing/>
              <w:jc w:val="center"/>
            </w:pPr>
            <w:r w:rsidRPr="002624E0">
              <w:t>.29</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Emotionality</w:t>
            </w:r>
          </w:p>
        </w:tc>
        <w:tc>
          <w:tcPr>
            <w:tcW w:w="959" w:type="pct"/>
          </w:tcPr>
          <w:p w:rsidR="002F68D2" w:rsidRPr="002624E0" w:rsidRDefault="002F68D2" w:rsidP="005F0F64">
            <w:pPr>
              <w:spacing w:line="240" w:lineRule="auto"/>
              <w:contextualSpacing/>
              <w:jc w:val="center"/>
              <w:rPr>
                <w:color w:val="000000"/>
              </w:rPr>
            </w:pPr>
            <w:r w:rsidRPr="002624E0">
              <w:rPr>
                <w:color w:val="000000"/>
              </w:rPr>
              <w:t>0.45</w:t>
            </w:r>
          </w:p>
        </w:tc>
        <w:tc>
          <w:tcPr>
            <w:tcW w:w="925" w:type="pct"/>
          </w:tcPr>
          <w:p w:rsidR="002F68D2" w:rsidRPr="002624E0" w:rsidRDefault="002F68D2" w:rsidP="005F0F64">
            <w:pPr>
              <w:spacing w:line="240" w:lineRule="auto"/>
              <w:contextualSpacing/>
              <w:jc w:val="center"/>
              <w:rPr>
                <w:color w:val="000000"/>
              </w:rPr>
            </w:pPr>
            <w:r w:rsidRPr="002624E0">
              <w:rPr>
                <w:color w:val="000000"/>
              </w:rPr>
              <w:t>0.04</w:t>
            </w:r>
          </w:p>
        </w:tc>
        <w:tc>
          <w:tcPr>
            <w:tcW w:w="733" w:type="pct"/>
          </w:tcPr>
          <w:p w:rsidR="002F68D2" w:rsidRPr="002624E0" w:rsidRDefault="002F68D2" w:rsidP="005F0F64">
            <w:pPr>
              <w:spacing w:line="240" w:lineRule="auto"/>
              <w:contextualSpacing/>
              <w:jc w:val="center"/>
            </w:pPr>
            <w:r w:rsidRPr="002624E0">
              <w:t>.11</w:t>
            </w:r>
          </w:p>
        </w:tc>
      </w:tr>
      <w:tr w:rsidR="002F68D2" w:rsidRPr="002624E0" w:rsidTr="005F0F64">
        <w:trPr>
          <w:trHeight w:val="345"/>
        </w:trPr>
        <w:tc>
          <w:tcPr>
            <w:tcW w:w="2382" w:type="pct"/>
            <w:shd w:val="clear" w:color="auto" w:fill="auto"/>
            <w:noWrap/>
          </w:tcPr>
          <w:p w:rsidR="002F68D2" w:rsidRPr="002624E0" w:rsidRDefault="002F68D2" w:rsidP="005F0F64">
            <w:pPr>
              <w:spacing w:line="240" w:lineRule="auto"/>
              <w:contextualSpacing/>
              <w:rPr>
                <w:bCs/>
                <w:color w:val="000000"/>
              </w:rPr>
            </w:pPr>
            <w:r w:rsidRPr="002624E0">
              <w:rPr>
                <w:bCs/>
                <w:color w:val="000000"/>
              </w:rPr>
              <w:t>Social Value Orientation</w:t>
            </w:r>
          </w:p>
        </w:tc>
        <w:tc>
          <w:tcPr>
            <w:tcW w:w="959" w:type="pct"/>
          </w:tcPr>
          <w:p w:rsidR="002F68D2" w:rsidRPr="002624E0" w:rsidRDefault="002F68D2" w:rsidP="005F0F64">
            <w:pPr>
              <w:spacing w:line="240" w:lineRule="auto"/>
              <w:contextualSpacing/>
              <w:jc w:val="center"/>
              <w:rPr>
                <w:color w:val="000000"/>
              </w:rPr>
            </w:pPr>
            <w:r w:rsidRPr="002624E0">
              <w:rPr>
                <w:color w:val="000000"/>
              </w:rPr>
              <w:t>0.32</w:t>
            </w:r>
          </w:p>
        </w:tc>
        <w:tc>
          <w:tcPr>
            <w:tcW w:w="925" w:type="pct"/>
          </w:tcPr>
          <w:p w:rsidR="002F68D2" w:rsidRPr="002624E0" w:rsidRDefault="002F68D2" w:rsidP="005F0F64">
            <w:pPr>
              <w:spacing w:line="240" w:lineRule="auto"/>
              <w:contextualSpacing/>
              <w:jc w:val="center"/>
              <w:rPr>
                <w:color w:val="000000"/>
              </w:rPr>
            </w:pPr>
            <w:r w:rsidRPr="002624E0">
              <w:rPr>
                <w:color w:val="000000"/>
              </w:rPr>
              <w:t>0.02</w:t>
            </w:r>
          </w:p>
        </w:tc>
        <w:tc>
          <w:tcPr>
            <w:tcW w:w="733" w:type="pct"/>
          </w:tcPr>
          <w:p w:rsidR="002F68D2" w:rsidRPr="002624E0" w:rsidRDefault="002F68D2" w:rsidP="005F0F64">
            <w:pPr>
              <w:spacing w:line="240" w:lineRule="auto"/>
              <w:contextualSpacing/>
              <w:jc w:val="center"/>
            </w:pPr>
            <w:r w:rsidRPr="002624E0">
              <w:t>.09</w:t>
            </w:r>
          </w:p>
        </w:tc>
      </w:tr>
    </w:tbl>
    <w:p w:rsidR="002F68D2" w:rsidRPr="002624E0" w:rsidRDefault="002F68D2" w:rsidP="002F68D2">
      <w:pPr>
        <w:spacing w:line="240" w:lineRule="auto"/>
        <w:contextualSpacing/>
      </w:pPr>
      <w:r w:rsidRPr="002624E0">
        <w:rPr>
          <w:i/>
        </w:rPr>
        <w:t>Note</w:t>
      </w:r>
      <w:r w:rsidRPr="002624E0">
        <w:t xml:space="preserve">. Study 3. Mean differences (in standardized units) between the high-moral-character and low-moral-character classes were derived from a Latent Profile Analysis (LPA), </w:t>
      </w:r>
      <w:r w:rsidRPr="002624E0">
        <w:rPr>
          <w:i/>
        </w:rPr>
        <w:t>N</w:t>
      </w:r>
      <w:r w:rsidRPr="002624E0">
        <w:t xml:space="preserve"> = 659. Communality estimates were derived from a one-factor Principal Components Analysis (PCA, </w:t>
      </w:r>
      <w:r w:rsidRPr="002624E0">
        <w:rPr>
          <w:i/>
        </w:rPr>
        <w:t>N</w:t>
      </w:r>
      <w:r w:rsidRPr="002624E0">
        <w:t xml:space="preserve"> = 254). Factor loadings were derived from a one-factor Exploratory Factor Analysis (EFA, </w:t>
      </w:r>
      <w:r w:rsidRPr="002624E0">
        <w:rPr>
          <w:i/>
        </w:rPr>
        <w:t>N</w:t>
      </w:r>
      <w:r w:rsidRPr="002624E0">
        <w:t xml:space="preserve"> = 659). Variables that are more diagnostic of moral character have larger mean differences in the LPA, communalities that are larger in magnitude in the PCA, and factor loadings that are larger in magnitude in the EFA.</w:t>
      </w:r>
    </w:p>
    <w:sectPr w:rsidR="002F68D2" w:rsidRPr="002624E0" w:rsidSect="002F6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5F" w:rsidRDefault="0091015F" w:rsidP="00522483">
      <w:pPr>
        <w:spacing w:after="0" w:line="240" w:lineRule="auto"/>
      </w:pPr>
      <w:r>
        <w:separator/>
      </w:r>
    </w:p>
  </w:endnote>
  <w:endnote w:type="continuationSeparator" w:id="0">
    <w:p w:rsidR="0091015F" w:rsidRDefault="0091015F" w:rsidP="0052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5F" w:rsidRDefault="0091015F" w:rsidP="00522483">
      <w:pPr>
        <w:spacing w:after="0" w:line="240" w:lineRule="auto"/>
      </w:pPr>
      <w:r>
        <w:separator/>
      </w:r>
    </w:p>
  </w:footnote>
  <w:footnote w:type="continuationSeparator" w:id="0">
    <w:p w:rsidR="0091015F" w:rsidRDefault="0091015F" w:rsidP="00522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066287"/>
      <w:docPartObj>
        <w:docPartGallery w:val="Page Numbers (Top of Page)"/>
        <w:docPartUnique/>
      </w:docPartObj>
    </w:sdtPr>
    <w:sdtEndPr>
      <w:rPr>
        <w:noProof/>
      </w:rPr>
    </w:sdtEndPr>
    <w:sdtContent>
      <w:p w:rsidR="000B3BFC" w:rsidRDefault="000B3BFC">
        <w:pPr>
          <w:pStyle w:val="Header"/>
          <w:jc w:val="right"/>
        </w:pPr>
        <w:r>
          <w:t xml:space="preserve">Supplemental Materials     </w:t>
        </w:r>
        <w:r>
          <w:fldChar w:fldCharType="begin"/>
        </w:r>
        <w:r>
          <w:instrText xml:space="preserve"> PAGE   \* MERGEFORMAT </w:instrText>
        </w:r>
        <w:r>
          <w:fldChar w:fldCharType="separate"/>
        </w:r>
        <w:r w:rsidR="00384E3D">
          <w:rPr>
            <w:noProof/>
          </w:rPr>
          <w:t>21</w:t>
        </w:r>
        <w:r>
          <w:rPr>
            <w:noProof/>
          </w:rPr>
          <w:fldChar w:fldCharType="end"/>
        </w:r>
      </w:p>
    </w:sdtContent>
  </w:sdt>
  <w:p w:rsidR="000B3BFC" w:rsidRDefault="000B3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769"/>
    <w:multiLevelType w:val="hybridMultilevel"/>
    <w:tmpl w:val="DEF63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75267"/>
    <w:multiLevelType w:val="hybridMultilevel"/>
    <w:tmpl w:val="1E46D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06006E"/>
    <w:multiLevelType w:val="hybridMultilevel"/>
    <w:tmpl w:val="2F1E1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38682F"/>
    <w:multiLevelType w:val="hybridMultilevel"/>
    <w:tmpl w:val="25BAB692"/>
    <w:lvl w:ilvl="0" w:tplc="A268F88A">
      <w:start w:val="1"/>
      <w:numFmt w:val="bullet"/>
      <w:lvlText w:val="o"/>
      <w:lvlJc w:val="left"/>
      <w:pPr>
        <w:tabs>
          <w:tab w:val="num" w:pos="720"/>
        </w:tabs>
        <w:ind w:left="720" w:hanging="360"/>
      </w:pPr>
      <w:rPr>
        <w:rFonts w:ascii="Courier New" w:hAnsi="Courier New" w:hint="default"/>
      </w:rPr>
    </w:lvl>
    <w:lvl w:ilvl="1" w:tplc="7796165E">
      <w:start w:val="273"/>
      <w:numFmt w:val="bullet"/>
      <w:lvlText w:val="o"/>
      <w:lvlJc w:val="left"/>
      <w:pPr>
        <w:tabs>
          <w:tab w:val="num" w:pos="1440"/>
        </w:tabs>
        <w:ind w:left="1440" w:hanging="360"/>
      </w:pPr>
      <w:rPr>
        <w:rFonts w:ascii="Courier New" w:hAnsi="Courier New" w:hint="default"/>
      </w:rPr>
    </w:lvl>
    <w:lvl w:ilvl="2" w:tplc="602851AC" w:tentative="1">
      <w:start w:val="1"/>
      <w:numFmt w:val="bullet"/>
      <w:lvlText w:val="o"/>
      <w:lvlJc w:val="left"/>
      <w:pPr>
        <w:tabs>
          <w:tab w:val="num" w:pos="2160"/>
        </w:tabs>
        <w:ind w:left="2160" w:hanging="360"/>
      </w:pPr>
      <w:rPr>
        <w:rFonts w:ascii="Courier New" w:hAnsi="Courier New" w:hint="default"/>
      </w:rPr>
    </w:lvl>
    <w:lvl w:ilvl="3" w:tplc="9D462F80" w:tentative="1">
      <w:start w:val="1"/>
      <w:numFmt w:val="bullet"/>
      <w:lvlText w:val="o"/>
      <w:lvlJc w:val="left"/>
      <w:pPr>
        <w:tabs>
          <w:tab w:val="num" w:pos="2880"/>
        </w:tabs>
        <w:ind w:left="2880" w:hanging="360"/>
      </w:pPr>
      <w:rPr>
        <w:rFonts w:ascii="Courier New" w:hAnsi="Courier New" w:hint="default"/>
      </w:rPr>
    </w:lvl>
    <w:lvl w:ilvl="4" w:tplc="AE907D68" w:tentative="1">
      <w:start w:val="1"/>
      <w:numFmt w:val="bullet"/>
      <w:lvlText w:val="o"/>
      <w:lvlJc w:val="left"/>
      <w:pPr>
        <w:tabs>
          <w:tab w:val="num" w:pos="3600"/>
        </w:tabs>
        <w:ind w:left="3600" w:hanging="360"/>
      </w:pPr>
      <w:rPr>
        <w:rFonts w:ascii="Courier New" w:hAnsi="Courier New" w:hint="default"/>
      </w:rPr>
    </w:lvl>
    <w:lvl w:ilvl="5" w:tplc="855A6BA2" w:tentative="1">
      <w:start w:val="1"/>
      <w:numFmt w:val="bullet"/>
      <w:lvlText w:val="o"/>
      <w:lvlJc w:val="left"/>
      <w:pPr>
        <w:tabs>
          <w:tab w:val="num" w:pos="4320"/>
        </w:tabs>
        <w:ind w:left="4320" w:hanging="360"/>
      </w:pPr>
      <w:rPr>
        <w:rFonts w:ascii="Courier New" w:hAnsi="Courier New" w:hint="default"/>
      </w:rPr>
    </w:lvl>
    <w:lvl w:ilvl="6" w:tplc="A10267D2" w:tentative="1">
      <w:start w:val="1"/>
      <w:numFmt w:val="bullet"/>
      <w:lvlText w:val="o"/>
      <w:lvlJc w:val="left"/>
      <w:pPr>
        <w:tabs>
          <w:tab w:val="num" w:pos="5040"/>
        </w:tabs>
        <w:ind w:left="5040" w:hanging="360"/>
      </w:pPr>
      <w:rPr>
        <w:rFonts w:ascii="Courier New" w:hAnsi="Courier New" w:hint="default"/>
      </w:rPr>
    </w:lvl>
    <w:lvl w:ilvl="7" w:tplc="7F1A7FD6" w:tentative="1">
      <w:start w:val="1"/>
      <w:numFmt w:val="bullet"/>
      <w:lvlText w:val="o"/>
      <w:lvlJc w:val="left"/>
      <w:pPr>
        <w:tabs>
          <w:tab w:val="num" w:pos="5760"/>
        </w:tabs>
        <w:ind w:left="5760" w:hanging="360"/>
      </w:pPr>
      <w:rPr>
        <w:rFonts w:ascii="Courier New" w:hAnsi="Courier New" w:hint="default"/>
      </w:rPr>
    </w:lvl>
    <w:lvl w:ilvl="8" w:tplc="CD803D8A" w:tentative="1">
      <w:start w:val="1"/>
      <w:numFmt w:val="bullet"/>
      <w:lvlText w:val="o"/>
      <w:lvlJc w:val="left"/>
      <w:pPr>
        <w:tabs>
          <w:tab w:val="num" w:pos="6480"/>
        </w:tabs>
        <w:ind w:left="6480" w:hanging="360"/>
      </w:pPr>
      <w:rPr>
        <w:rFonts w:ascii="Courier New" w:hAnsi="Courier New" w:hint="default"/>
      </w:rPr>
    </w:lvl>
  </w:abstractNum>
  <w:abstractNum w:abstractNumId="4">
    <w:nsid w:val="43414857"/>
    <w:multiLevelType w:val="hybridMultilevel"/>
    <w:tmpl w:val="E0A2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313A2A"/>
    <w:multiLevelType w:val="hybridMultilevel"/>
    <w:tmpl w:val="FBCE9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992F47"/>
    <w:multiLevelType w:val="hybridMultilevel"/>
    <w:tmpl w:val="2F1E1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660B23"/>
    <w:multiLevelType w:val="hybridMultilevel"/>
    <w:tmpl w:val="DEF63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7F4994"/>
    <w:multiLevelType w:val="hybridMultilevel"/>
    <w:tmpl w:val="056A29AA"/>
    <w:lvl w:ilvl="0" w:tplc="0B10B9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D7C1794"/>
    <w:multiLevelType w:val="hybridMultilevel"/>
    <w:tmpl w:val="FBCE9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D9175F"/>
    <w:multiLevelType w:val="hybridMultilevel"/>
    <w:tmpl w:val="A760A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E36B3E"/>
    <w:multiLevelType w:val="hybridMultilevel"/>
    <w:tmpl w:val="1E948524"/>
    <w:lvl w:ilvl="0" w:tplc="2BFCB0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2D4468"/>
    <w:multiLevelType w:val="hybridMultilevel"/>
    <w:tmpl w:val="FBCE9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A22A62"/>
    <w:multiLevelType w:val="hybridMultilevel"/>
    <w:tmpl w:val="FBCE9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4"/>
  </w:num>
  <w:num w:numId="4">
    <w:abstractNumId w:val="3"/>
  </w:num>
  <w:num w:numId="5">
    <w:abstractNumId w:val="2"/>
  </w:num>
  <w:num w:numId="6">
    <w:abstractNumId w:val="5"/>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50"/>
    <w:rsid w:val="00004A4A"/>
    <w:rsid w:val="00027150"/>
    <w:rsid w:val="000354D4"/>
    <w:rsid w:val="00055621"/>
    <w:rsid w:val="00072FF5"/>
    <w:rsid w:val="000A3F2F"/>
    <w:rsid w:val="000B3BFC"/>
    <w:rsid w:val="000C7E76"/>
    <w:rsid w:val="000D3D31"/>
    <w:rsid w:val="00120C0B"/>
    <w:rsid w:val="001437DA"/>
    <w:rsid w:val="00153422"/>
    <w:rsid w:val="001C179E"/>
    <w:rsid w:val="001C79D1"/>
    <w:rsid w:val="00204973"/>
    <w:rsid w:val="00222BD8"/>
    <w:rsid w:val="0022656A"/>
    <w:rsid w:val="0024754A"/>
    <w:rsid w:val="002624E0"/>
    <w:rsid w:val="002E4FCA"/>
    <w:rsid w:val="002F68D2"/>
    <w:rsid w:val="002F7572"/>
    <w:rsid w:val="00304480"/>
    <w:rsid w:val="003057E5"/>
    <w:rsid w:val="00345A31"/>
    <w:rsid w:val="00352045"/>
    <w:rsid w:val="00372868"/>
    <w:rsid w:val="00384E3D"/>
    <w:rsid w:val="003B13F8"/>
    <w:rsid w:val="003D348F"/>
    <w:rsid w:val="0042367F"/>
    <w:rsid w:val="00444B2F"/>
    <w:rsid w:val="00447A39"/>
    <w:rsid w:val="00466D3F"/>
    <w:rsid w:val="004A3CE1"/>
    <w:rsid w:val="004B44B2"/>
    <w:rsid w:val="00522483"/>
    <w:rsid w:val="00552FCE"/>
    <w:rsid w:val="0056356F"/>
    <w:rsid w:val="0056530F"/>
    <w:rsid w:val="00577D50"/>
    <w:rsid w:val="005A01D6"/>
    <w:rsid w:val="005D21E3"/>
    <w:rsid w:val="00616D25"/>
    <w:rsid w:val="00644B7C"/>
    <w:rsid w:val="0065190F"/>
    <w:rsid w:val="00666CE6"/>
    <w:rsid w:val="006C456D"/>
    <w:rsid w:val="00701174"/>
    <w:rsid w:val="00780E01"/>
    <w:rsid w:val="007F3827"/>
    <w:rsid w:val="0085414A"/>
    <w:rsid w:val="00857DDB"/>
    <w:rsid w:val="008B2F4C"/>
    <w:rsid w:val="008C5A6F"/>
    <w:rsid w:val="0091015F"/>
    <w:rsid w:val="00916CB5"/>
    <w:rsid w:val="0096623F"/>
    <w:rsid w:val="009757DF"/>
    <w:rsid w:val="009C287C"/>
    <w:rsid w:val="009C5A8C"/>
    <w:rsid w:val="009D4BF2"/>
    <w:rsid w:val="00A0658C"/>
    <w:rsid w:val="00A3344B"/>
    <w:rsid w:val="00A37FB7"/>
    <w:rsid w:val="00AA41B6"/>
    <w:rsid w:val="00AE0B7F"/>
    <w:rsid w:val="00AE7FAA"/>
    <w:rsid w:val="00AF374B"/>
    <w:rsid w:val="00B24D66"/>
    <w:rsid w:val="00B347A6"/>
    <w:rsid w:val="00B37A71"/>
    <w:rsid w:val="00BD6556"/>
    <w:rsid w:val="00C14E8B"/>
    <w:rsid w:val="00C310C8"/>
    <w:rsid w:val="00C601A0"/>
    <w:rsid w:val="00C76053"/>
    <w:rsid w:val="00CB63F3"/>
    <w:rsid w:val="00CD6316"/>
    <w:rsid w:val="00D13DF5"/>
    <w:rsid w:val="00D36151"/>
    <w:rsid w:val="00D464FD"/>
    <w:rsid w:val="00D47AC2"/>
    <w:rsid w:val="00D57050"/>
    <w:rsid w:val="00DD3AB1"/>
    <w:rsid w:val="00E1447B"/>
    <w:rsid w:val="00E304C1"/>
    <w:rsid w:val="00E46A03"/>
    <w:rsid w:val="00E74208"/>
    <w:rsid w:val="00E74EE3"/>
    <w:rsid w:val="00E829CE"/>
    <w:rsid w:val="00E92445"/>
    <w:rsid w:val="00ED1D2A"/>
    <w:rsid w:val="00EE3629"/>
    <w:rsid w:val="00EE57E6"/>
    <w:rsid w:val="00F802A0"/>
    <w:rsid w:val="00F849D6"/>
    <w:rsid w:val="00F96834"/>
    <w:rsid w:val="00FA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3C985-475E-4B44-911D-7DFB16BC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150"/>
    <w:pPr>
      <w:spacing w:after="200" w:line="276"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autoRedefine/>
    <w:uiPriority w:val="9"/>
    <w:qFormat/>
    <w:rsid w:val="00D57050"/>
    <w:pPr>
      <w:keepNext/>
      <w:keepLines/>
      <w:spacing w:before="240" w:after="0" w:line="240" w:lineRule="auto"/>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624E0"/>
    <w:pPr>
      <w:keepNext/>
      <w:keepLines/>
      <w:spacing w:before="40" w:after="0" w:line="48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B44B2"/>
    <w:rPr>
      <w:color w:val="0563C1" w:themeColor="hyperlink"/>
      <w:u w:val="single"/>
    </w:rPr>
  </w:style>
  <w:style w:type="paragraph" w:customStyle="1" w:styleId="Acknowledgement">
    <w:name w:val="Acknowledgement"/>
    <w:basedOn w:val="Normal"/>
    <w:rsid w:val="004B44B2"/>
    <w:pPr>
      <w:spacing w:before="120" w:after="0" w:line="240" w:lineRule="auto"/>
      <w:ind w:left="720" w:hanging="720"/>
    </w:pPr>
    <w:rPr>
      <w:rFonts w:eastAsia="Times New Roman"/>
    </w:rPr>
  </w:style>
  <w:style w:type="paragraph" w:customStyle="1" w:styleId="Paragraph">
    <w:name w:val="Paragraph"/>
    <w:basedOn w:val="Normal"/>
    <w:rsid w:val="004B44B2"/>
    <w:pPr>
      <w:spacing w:before="120" w:after="0" w:line="240" w:lineRule="auto"/>
      <w:ind w:firstLine="720"/>
    </w:pPr>
    <w:rPr>
      <w:rFonts w:eastAsia="Times New Roman"/>
    </w:rPr>
  </w:style>
  <w:style w:type="paragraph" w:customStyle="1" w:styleId="SMSubheading">
    <w:name w:val="SM Subheading"/>
    <w:basedOn w:val="Normal"/>
    <w:qFormat/>
    <w:rsid w:val="004B44B2"/>
    <w:pPr>
      <w:spacing w:after="0" w:line="240" w:lineRule="auto"/>
    </w:pPr>
    <w:rPr>
      <w:rFonts w:eastAsia="Times New Roman"/>
      <w:szCs w:val="20"/>
      <w:u w:val="words"/>
    </w:rPr>
  </w:style>
  <w:style w:type="paragraph" w:styleId="NormalWeb">
    <w:name w:val="Normal (Web)"/>
    <w:basedOn w:val="Normal"/>
    <w:uiPriority w:val="99"/>
    <w:rsid w:val="004B44B2"/>
    <w:pPr>
      <w:spacing w:after="0" w:line="240" w:lineRule="auto"/>
    </w:pPr>
    <w:rPr>
      <w:rFonts w:eastAsia="Times New Roman"/>
    </w:rPr>
  </w:style>
  <w:style w:type="paragraph" w:customStyle="1" w:styleId="Refhead">
    <w:name w:val="Ref head"/>
    <w:basedOn w:val="Normal"/>
    <w:rsid w:val="004B44B2"/>
    <w:pPr>
      <w:keepNext/>
      <w:spacing w:before="120" w:after="120" w:line="240" w:lineRule="auto"/>
      <w:outlineLvl w:val="0"/>
    </w:pPr>
    <w:rPr>
      <w:rFonts w:eastAsia="Times New Roman"/>
      <w:b/>
      <w:bCs/>
      <w:kern w:val="28"/>
    </w:rPr>
  </w:style>
  <w:style w:type="paragraph" w:styleId="BalloonText">
    <w:name w:val="Balloon Text"/>
    <w:basedOn w:val="Normal"/>
    <w:link w:val="BalloonTextChar"/>
    <w:uiPriority w:val="99"/>
    <w:semiHidden/>
    <w:unhideWhenUsed/>
    <w:rsid w:val="004B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B2"/>
    <w:rPr>
      <w:rFonts w:ascii="Tahoma" w:eastAsiaTheme="minorEastAsia" w:hAnsi="Tahoma" w:cs="Tahoma"/>
      <w:sz w:val="16"/>
      <w:szCs w:val="16"/>
    </w:rPr>
  </w:style>
  <w:style w:type="paragraph" w:customStyle="1" w:styleId="SMcaption">
    <w:name w:val="SM caption"/>
    <w:basedOn w:val="Normal"/>
    <w:qFormat/>
    <w:rsid w:val="004B44B2"/>
    <w:pPr>
      <w:spacing w:after="0" w:line="240" w:lineRule="auto"/>
    </w:pPr>
    <w:rPr>
      <w:rFonts w:eastAsia="Times New Roman"/>
      <w:szCs w:val="20"/>
    </w:rPr>
  </w:style>
  <w:style w:type="table" w:styleId="TableGrid">
    <w:name w:val="Table Grid"/>
    <w:basedOn w:val="TableNormal"/>
    <w:uiPriority w:val="59"/>
    <w:rsid w:val="004B44B2"/>
    <w:pPr>
      <w:spacing w:after="0" w:line="240" w:lineRule="auto"/>
    </w:pPr>
    <w:rPr>
      <w:rFonts w:ascii="Times New Roman" w:eastAsiaTheme="minorEastAsia"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4B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B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B2"/>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B44B2"/>
    <w:rPr>
      <w:sz w:val="16"/>
      <w:szCs w:val="16"/>
    </w:rPr>
  </w:style>
  <w:style w:type="paragraph" w:styleId="CommentText">
    <w:name w:val="annotation text"/>
    <w:basedOn w:val="Normal"/>
    <w:link w:val="CommentTextChar"/>
    <w:uiPriority w:val="99"/>
    <w:semiHidden/>
    <w:unhideWhenUsed/>
    <w:rsid w:val="004B44B2"/>
    <w:pPr>
      <w:spacing w:line="240" w:lineRule="auto"/>
    </w:pPr>
    <w:rPr>
      <w:sz w:val="20"/>
      <w:szCs w:val="20"/>
    </w:rPr>
  </w:style>
  <w:style w:type="character" w:customStyle="1" w:styleId="CommentTextChar">
    <w:name w:val="Comment Text Char"/>
    <w:basedOn w:val="DefaultParagraphFont"/>
    <w:link w:val="CommentText"/>
    <w:uiPriority w:val="99"/>
    <w:semiHidden/>
    <w:rsid w:val="004B44B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4B2"/>
    <w:rPr>
      <w:b/>
      <w:bCs/>
    </w:rPr>
  </w:style>
  <w:style w:type="character" w:customStyle="1" w:styleId="CommentSubjectChar">
    <w:name w:val="Comment Subject Char"/>
    <w:basedOn w:val="CommentTextChar"/>
    <w:link w:val="CommentSubject"/>
    <w:uiPriority w:val="99"/>
    <w:semiHidden/>
    <w:rsid w:val="004B44B2"/>
    <w:rPr>
      <w:rFonts w:ascii="Times New Roman" w:eastAsiaTheme="minorEastAsia" w:hAnsi="Times New Roman" w:cs="Times New Roman"/>
      <w:b/>
      <w:bCs/>
      <w:sz w:val="20"/>
      <w:szCs w:val="20"/>
    </w:rPr>
  </w:style>
  <w:style w:type="paragraph" w:styleId="ListParagraph">
    <w:name w:val="List Paragraph"/>
    <w:basedOn w:val="Normal"/>
    <w:uiPriority w:val="34"/>
    <w:qFormat/>
    <w:rsid w:val="004B44B2"/>
    <w:pPr>
      <w:spacing w:after="0" w:line="240" w:lineRule="auto"/>
      <w:ind w:left="720"/>
    </w:pPr>
    <w:rPr>
      <w:rFonts w:eastAsia="Times New Roman"/>
      <w:szCs w:val="20"/>
    </w:rPr>
  </w:style>
  <w:style w:type="paragraph" w:customStyle="1" w:styleId="AF">
    <w:name w:val="AF"/>
    <w:basedOn w:val="Normal"/>
    <w:rsid w:val="004B44B2"/>
    <w:pPr>
      <w:spacing w:after="0" w:line="240" w:lineRule="auto"/>
    </w:pPr>
    <w:rPr>
      <w:rFonts w:eastAsia="Times New Roman"/>
    </w:rPr>
  </w:style>
  <w:style w:type="paragraph" w:customStyle="1" w:styleId="AT">
    <w:name w:val="AT"/>
    <w:basedOn w:val="Normal"/>
    <w:rsid w:val="004B44B2"/>
    <w:pPr>
      <w:spacing w:after="0" w:line="240" w:lineRule="auto"/>
    </w:pPr>
    <w:rPr>
      <w:rFonts w:eastAsia="Times New Roman"/>
    </w:rPr>
  </w:style>
  <w:style w:type="paragraph" w:customStyle="1" w:styleId="AU">
    <w:name w:val="AU"/>
    <w:basedOn w:val="Normal"/>
    <w:rsid w:val="004B44B2"/>
    <w:pPr>
      <w:spacing w:after="0" w:line="240" w:lineRule="auto"/>
    </w:pPr>
    <w:rPr>
      <w:rFonts w:eastAsia="Times New Roman"/>
    </w:rPr>
  </w:style>
  <w:style w:type="character" w:styleId="Emphasis">
    <w:name w:val="Emphasis"/>
    <w:basedOn w:val="DefaultParagraphFont"/>
    <w:uiPriority w:val="20"/>
    <w:qFormat/>
    <w:rsid w:val="004B44B2"/>
    <w:rPr>
      <w:i/>
      <w:iCs/>
    </w:rPr>
  </w:style>
  <w:style w:type="paragraph" w:styleId="Revision">
    <w:name w:val="Revision"/>
    <w:hidden/>
    <w:uiPriority w:val="99"/>
    <w:semiHidden/>
    <w:rsid w:val="004B44B2"/>
    <w:pPr>
      <w:spacing w:after="0"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4B4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4B2"/>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4B44B2"/>
    <w:rPr>
      <w:vertAlign w:val="superscript"/>
    </w:rPr>
  </w:style>
  <w:style w:type="paragraph" w:styleId="FootnoteText">
    <w:name w:val="footnote text"/>
    <w:basedOn w:val="Normal"/>
    <w:link w:val="FootnoteTextChar"/>
    <w:semiHidden/>
    <w:rsid w:val="004B44B2"/>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4B44B2"/>
    <w:rPr>
      <w:rFonts w:ascii="Times New Roman" w:eastAsia="Times New Roman" w:hAnsi="Times New Roman" w:cs="Times New Roman"/>
      <w:sz w:val="20"/>
      <w:szCs w:val="20"/>
    </w:rPr>
  </w:style>
  <w:style w:type="character" w:customStyle="1" w:styleId="labelwrapper">
    <w:name w:val="labelwrapper"/>
    <w:basedOn w:val="DefaultParagraphFont"/>
    <w:rsid w:val="004B44B2"/>
  </w:style>
  <w:style w:type="character" w:customStyle="1" w:styleId="apple-converted-space">
    <w:name w:val="apple-converted-space"/>
    <w:basedOn w:val="DefaultParagraphFont"/>
    <w:rsid w:val="004B44B2"/>
  </w:style>
  <w:style w:type="character" w:customStyle="1" w:styleId="slug-doi">
    <w:name w:val="slug-doi"/>
    <w:rsid w:val="004B44B2"/>
  </w:style>
  <w:style w:type="character" w:customStyle="1" w:styleId="Heading1Char">
    <w:name w:val="Heading 1 Char"/>
    <w:basedOn w:val="DefaultParagraphFont"/>
    <w:link w:val="Heading1"/>
    <w:uiPriority w:val="9"/>
    <w:rsid w:val="00D5705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624E0"/>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7499</Words>
  <Characters>42746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 Cohen</dc:creator>
  <cp:lastModifiedBy>Taya Cohen</cp:lastModifiedBy>
  <cp:revision>17</cp:revision>
  <dcterms:created xsi:type="dcterms:W3CDTF">2014-03-21T15:31:00Z</dcterms:created>
  <dcterms:modified xsi:type="dcterms:W3CDTF">2014-03-21T19:38:00Z</dcterms:modified>
</cp:coreProperties>
</file>